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A663" w14:textId="799FEC41" w:rsidR="00C70A7D" w:rsidRPr="00287277" w:rsidRDefault="00C70A7D" w:rsidP="00C70A7D">
      <w:pPr>
        <w:spacing w:after="100" w:afterAutospacing="1" w:line="240" w:lineRule="auto"/>
        <w:outlineLvl w:val="0"/>
        <w:rPr>
          <w:rFonts w:eastAsia="Times New Roman" w:cstheme="minorHAnsi"/>
          <w:color w:val="2E74B5" w:themeColor="accent5" w:themeShade="BF"/>
          <w:kern w:val="36"/>
          <w:sz w:val="36"/>
          <w:szCs w:val="36"/>
          <w:lang w:eastAsia="en-GB"/>
        </w:rPr>
      </w:pPr>
      <w:r w:rsidRPr="00287277">
        <w:rPr>
          <w:rFonts w:eastAsia="Times New Roman" w:cstheme="minorHAnsi"/>
          <w:color w:val="2E74B5" w:themeColor="accent5" w:themeShade="BF"/>
          <w:kern w:val="36"/>
          <w:sz w:val="36"/>
          <w:szCs w:val="36"/>
          <w:lang w:eastAsia="en-GB"/>
        </w:rPr>
        <w:t xml:space="preserve">Infrastructure Funding Statement </w:t>
      </w:r>
      <w:r>
        <w:rPr>
          <w:rFonts w:eastAsia="Times New Roman" w:cstheme="minorHAnsi"/>
          <w:color w:val="2E74B5" w:themeColor="accent5" w:themeShade="BF"/>
          <w:kern w:val="36"/>
          <w:sz w:val="36"/>
          <w:szCs w:val="36"/>
          <w:lang w:eastAsia="en-GB"/>
        </w:rPr>
        <w:t>2020/2021</w:t>
      </w:r>
    </w:p>
    <w:p w14:paraId="52D5F32A" w14:textId="77777777" w:rsidR="00C70A7D" w:rsidRPr="00846C0A" w:rsidRDefault="00C70A7D" w:rsidP="00C70A7D">
      <w:pPr>
        <w:pStyle w:val="NoSpacing"/>
        <w:rPr>
          <w:rFonts w:ascii="Arial" w:hAnsi="Arial" w:cs="Arial"/>
        </w:rPr>
      </w:pPr>
    </w:p>
    <w:p w14:paraId="74DE6BDF" w14:textId="77777777" w:rsidR="00C70A7D" w:rsidRPr="00287277" w:rsidRDefault="00C70A7D" w:rsidP="00C70A7D">
      <w:pPr>
        <w:pStyle w:val="NoSpacing"/>
        <w:rPr>
          <w:rFonts w:cstheme="minorHAnsi"/>
          <w:color w:val="5B9BD5" w:themeColor="accent5"/>
          <w:sz w:val="24"/>
          <w:szCs w:val="24"/>
        </w:rPr>
      </w:pPr>
      <w:r w:rsidRPr="00287277">
        <w:rPr>
          <w:rFonts w:cstheme="minorHAnsi"/>
          <w:color w:val="5B9BD5" w:themeColor="accent5"/>
          <w:sz w:val="24"/>
          <w:szCs w:val="24"/>
        </w:rPr>
        <w:t xml:space="preserve">INTRODUCTION </w:t>
      </w:r>
    </w:p>
    <w:p w14:paraId="13DD2D25" w14:textId="77777777" w:rsidR="00C70A7D" w:rsidRPr="00287277" w:rsidRDefault="00C70A7D" w:rsidP="00C70A7D">
      <w:pPr>
        <w:pStyle w:val="NoSpacing"/>
        <w:rPr>
          <w:rFonts w:cstheme="minorHAnsi"/>
          <w:sz w:val="24"/>
          <w:szCs w:val="24"/>
        </w:rPr>
      </w:pPr>
    </w:p>
    <w:p w14:paraId="2719A3E8" w14:textId="5F430B8D" w:rsidR="00C70A7D" w:rsidRPr="00287277" w:rsidRDefault="008979EE" w:rsidP="00C70A7D">
      <w:pPr>
        <w:pStyle w:val="NoSpacing"/>
        <w:rPr>
          <w:rFonts w:cstheme="minorHAnsi"/>
          <w:sz w:val="24"/>
          <w:szCs w:val="24"/>
        </w:rPr>
      </w:pPr>
      <w:r>
        <w:rPr>
          <w:rFonts w:cstheme="minorHAnsi"/>
          <w:sz w:val="24"/>
          <w:szCs w:val="24"/>
        </w:rPr>
        <w:t xml:space="preserve">Since 2020, </w:t>
      </w:r>
      <w:r w:rsidR="00C70A7D" w:rsidRPr="00287277">
        <w:rPr>
          <w:rFonts w:cstheme="minorHAnsi"/>
          <w:sz w:val="24"/>
          <w:szCs w:val="24"/>
        </w:rPr>
        <w:t xml:space="preserve">Local Planning Authorities are required to produce an infrastructure funding statement on an annual basis </w:t>
      </w:r>
      <w:proofErr w:type="gramStart"/>
      <w:r w:rsidR="00C70A7D" w:rsidRPr="00287277">
        <w:rPr>
          <w:rFonts w:cstheme="minorHAnsi"/>
          <w:sz w:val="24"/>
          <w:szCs w:val="24"/>
        </w:rPr>
        <w:t>as a result of</w:t>
      </w:r>
      <w:proofErr w:type="gramEnd"/>
      <w:r w:rsidR="00C70A7D" w:rsidRPr="00287277">
        <w:rPr>
          <w:rFonts w:cstheme="minorHAnsi"/>
          <w:sz w:val="24"/>
          <w:szCs w:val="24"/>
        </w:rPr>
        <w:t xml:space="preserve"> government guidance. This is Lancaster City Council</w:t>
      </w:r>
      <w:r w:rsidR="00C70A7D">
        <w:rPr>
          <w:rFonts w:cstheme="minorHAnsi"/>
          <w:sz w:val="24"/>
          <w:szCs w:val="24"/>
        </w:rPr>
        <w:t>’</w:t>
      </w:r>
      <w:r w:rsidR="00C70A7D" w:rsidRPr="00287277">
        <w:rPr>
          <w:rFonts w:cstheme="minorHAnsi"/>
          <w:sz w:val="24"/>
          <w:szCs w:val="24"/>
        </w:rPr>
        <w:t xml:space="preserve">s </w:t>
      </w:r>
      <w:r w:rsidR="00CA271E">
        <w:rPr>
          <w:rFonts w:cstheme="minorHAnsi"/>
          <w:sz w:val="24"/>
          <w:szCs w:val="24"/>
        </w:rPr>
        <w:t>second</w:t>
      </w:r>
      <w:r w:rsidR="00C70A7D" w:rsidRPr="00287277">
        <w:rPr>
          <w:rFonts w:cstheme="minorHAnsi"/>
          <w:sz w:val="24"/>
          <w:szCs w:val="24"/>
        </w:rPr>
        <w:t xml:space="preserve"> infrastructure </w:t>
      </w:r>
      <w:proofErr w:type="gramStart"/>
      <w:r w:rsidR="00C70A7D" w:rsidRPr="00287277">
        <w:rPr>
          <w:rFonts w:cstheme="minorHAnsi"/>
          <w:sz w:val="24"/>
          <w:szCs w:val="24"/>
        </w:rPr>
        <w:t>report</w:t>
      </w:r>
      <w:proofErr w:type="gramEnd"/>
      <w:r w:rsidR="00C70A7D" w:rsidRPr="00287277">
        <w:rPr>
          <w:rFonts w:cstheme="minorHAnsi"/>
          <w:sz w:val="24"/>
          <w:szCs w:val="24"/>
        </w:rPr>
        <w:t xml:space="preserve"> and</w:t>
      </w:r>
      <w:r w:rsidR="007F36A4">
        <w:rPr>
          <w:rFonts w:cstheme="minorHAnsi"/>
          <w:sz w:val="24"/>
          <w:szCs w:val="24"/>
        </w:rPr>
        <w:t xml:space="preserve"> it</w:t>
      </w:r>
      <w:r w:rsidR="00C70A7D" w:rsidRPr="00287277">
        <w:rPr>
          <w:rFonts w:cstheme="minorHAnsi"/>
          <w:sz w:val="24"/>
          <w:szCs w:val="24"/>
        </w:rPr>
        <w:t xml:space="preserve"> will be updated on an annual basis.  This report provides a summary of the Section</w:t>
      </w:r>
      <w:r w:rsidR="00C70A7D">
        <w:rPr>
          <w:rFonts w:cstheme="minorHAnsi"/>
          <w:sz w:val="24"/>
          <w:szCs w:val="24"/>
        </w:rPr>
        <w:t xml:space="preserve"> </w:t>
      </w:r>
      <w:r w:rsidR="00C70A7D" w:rsidRPr="00287277">
        <w:rPr>
          <w:rFonts w:cstheme="minorHAnsi"/>
          <w:sz w:val="24"/>
          <w:szCs w:val="24"/>
        </w:rPr>
        <w:t>106 Planning Obligations, also known as Developer Contributions, that the Council has secured,</w:t>
      </w:r>
      <w:r w:rsidR="00C70A7D">
        <w:rPr>
          <w:rFonts w:cstheme="minorHAnsi"/>
          <w:sz w:val="24"/>
          <w:szCs w:val="24"/>
        </w:rPr>
        <w:t xml:space="preserve"> </w:t>
      </w:r>
      <w:proofErr w:type="gramStart"/>
      <w:r w:rsidR="00C70A7D">
        <w:rPr>
          <w:rFonts w:cstheme="minorHAnsi"/>
          <w:sz w:val="24"/>
          <w:szCs w:val="24"/>
        </w:rPr>
        <w:t>received</w:t>
      </w:r>
      <w:proofErr w:type="gramEnd"/>
      <w:r w:rsidR="00C70A7D">
        <w:rPr>
          <w:rFonts w:cstheme="minorHAnsi"/>
          <w:sz w:val="24"/>
          <w:szCs w:val="24"/>
        </w:rPr>
        <w:t xml:space="preserve"> and spent from</w:t>
      </w:r>
      <w:r w:rsidR="00C70A7D" w:rsidRPr="00287277">
        <w:rPr>
          <w:rFonts w:cstheme="minorHAnsi"/>
          <w:sz w:val="24"/>
          <w:szCs w:val="24"/>
        </w:rPr>
        <w:t xml:space="preserve"> planning permissions for off-site and on-site infrastructure </w:t>
      </w:r>
      <w:r w:rsidR="00C70A7D">
        <w:rPr>
          <w:rFonts w:cstheme="minorHAnsi"/>
          <w:sz w:val="24"/>
          <w:szCs w:val="24"/>
        </w:rPr>
        <w:t>in</w:t>
      </w:r>
      <w:r w:rsidR="00C70A7D" w:rsidRPr="00287277">
        <w:rPr>
          <w:rFonts w:cstheme="minorHAnsi"/>
          <w:sz w:val="24"/>
          <w:szCs w:val="24"/>
        </w:rPr>
        <w:t xml:space="preserve"> </w:t>
      </w:r>
      <w:r w:rsidR="00C70A7D">
        <w:rPr>
          <w:rFonts w:cstheme="minorHAnsi"/>
          <w:sz w:val="24"/>
          <w:szCs w:val="24"/>
        </w:rPr>
        <w:t>2020/2021</w:t>
      </w:r>
      <w:r w:rsidR="00C70A7D" w:rsidRPr="00287277">
        <w:rPr>
          <w:rFonts w:cstheme="minorHAnsi"/>
          <w:sz w:val="24"/>
          <w:szCs w:val="24"/>
        </w:rPr>
        <w:t xml:space="preserve">.  </w:t>
      </w:r>
    </w:p>
    <w:p w14:paraId="1DB1CF5A" w14:textId="77777777" w:rsidR="00C70A7D" w:rsidRPr="00287277" w:rsidRDefault="00C70A7D" w:rsidP="00C70A7D">
      <w:pPr>
        <w:pStyle w:val="NoSpacing"/>
        <w:ind w:left="372"/>
        <w:rPr>
          <w:rFonts w:cstheme="minorHAnsi"/>
          <w:sz w:val="24"/>
          <w:szCs w:val="24"/>
        </w:rPr>
      </w:pPr>
    </w:p>
    <w:p w14:paraId="496C81E4" w14:textId="77777777" w:rsidR="00C70A7D" w:rsidRDefault="00C70A7D" w:rsidP="00C70A7D">
      <w:pPr>
        <w:pStyle w:val="NoSpacing"/>
        <w:rPr>
          <w:rFonts w:cstheme="minorHAnsi"/>
          <w:sz w:val="24"/>
          <w:szCs w:val="24"/>
        </w:rPr>
      </w:pPr>
      <w:r w:rsidRPr="00287277">
        <w:rPr>
          <w:rFonts w:cstheme="minorHAnsi"/>
          <w:sz w:val="24"/>
          <w:szCs w:val="24"/>
        </w:rPr>
        <w:t xml:space="preserve">In summary, the report provides: </w:t>
      </w:r>
    </w:p>
    <w:p w14:paraId="62BFEBA1" w14:textId="77777777" w:rsidR="00C70A7D" w:rsidRPr="00287277" w:rsidRDefault="00C70A7D" w:rsidP="00C70A7D">
      <w:pPr>
        <w:pStyle w:val="NoSpacing"/>
        <w:rPr>
          <w:rFonts w:cstheme="minorHAnsi"/>
          <w:sz w:val="24"/>
          <w:szCs w:val="24"/>
        </w:rPr>
      </w:pPr>
    </w:p>
    <w:p w14:paraId="77BF7D97" w14:textId="73F72274" w:rsidR="00C70A7D" w:rsidRPr="00287277" w:rsidRDefault="00C70A7D" w:rsidP="00C70A7D">
      <w:pPr>
        <w:pStyle w:val="NoSpacing"/>
        <w:numPr>
          <w:ilvl w:val="0"/>
          <w:numId w:val="10"/>
        </w:numPr>
        <w:rPr>
          <w:rFonts w:cstheme="minorHAnsi"/>
          <w:sz w:val="24"/>
          <w:szCs w:val="24"/>
        </w:rPr>
      </w:pPr>
      <w:r>
        <w:rPr>
          <w:rFonts w:cstheme="minorHAnsi"/>
          <w:sz w:val="24"/>
          <w:szCs w:val="24"/>
        </w:rPr>
        <w:t>A</w:t>
      </w:r>
      <w:r w:rsidRPr="00287277">
        <w:rPr>
          <w:rFonts w:cstheme="minorHAnsi"/>
          <w:sz w:val="24"/>
          <w:szCs w:val="24"/>
        </w:rPr>
        <w:t>n overview of Section 106 Planning Obligations</w:t>
      </w:r>
      <w:r>
        <w:rPr>
          <w:rFonts w:cstheme="minorHAnsi"/>
          <w:sz w:val="24"/>
          <w:szCs w:val="24"/>
        </w:rPr>
        <w:t xml:space="preserve"> secured in </w:t>
      </w:r>
      <w:proofErr w:type="gramStart"/>
      <w:r>
        <w:rPr>
          <w:rFonts w:cstheme="minorHAnsi"/>
          <w:sz w:val="24"/>
          <w:szCs w:val="24"/>
        </w:rPr>
        <w:t>2020/2021</w:t>
      </w:r>
      <w:r w:rsidRPr="00287277">
        <w:rPr>
          <w:rFonts w:cstheme="minorHAnsi"/>
          <w:sz w:val="24"/>
          <w:szCs w:val="24"/>
        </w:rPr>
        <w:t>;</w:t>
      </w:r>
      <w:proofErr w:type="gramEnd"/>
    </w:p>
    <w:p w14:paraId="0841FE99" w14:textId="06420878" w:rsidR="00C70A7D" w:rsidRDefault="00C70A7D" w:rsidP="00C70A7D">
      <w:pPr>
        <w:pStyle w:val="NoSpacing"/>
        <w:numPr>
          <w:ilvl w:val="0"/>
          <w:numId w:val="10"/>
        </w:numPr>
        <w:rPr>
          <w:rFonts w:cstheme="minorHAnsi"/>
          <w:sz w:val="24"/>
          <w:szCs w:val="24"/>
        </w:rPr>
      </w:pPr>
      <w:r>
        <w:rPr>
          <w:rFonts w:cstheme="minorHAnsi"/>
          <w:sz w:val="24"/>
          <w:szCs w:val="24"/>
        </w:rPr>
        <w:t>Financial contributions and provisions received under a</w:t>
      </w:r>
      <w:r w:rsidRPr="00287277">
        <w:rPr>
          <w:rFonts w:cstheme="minorHAnsi"/>
          <w:sz w:val="24"/>
          <w:szCs w:val="24"/>
        </w:rPr>
        <w:t xml:space="preserve"> Section 106 Planning Obligation received by the Council in the </w:t>
      </w:r>
      <w:r>
        <w:rPr>
          <w:rFonts w:cstheme="minorHAnsi"/>
          <w:sz w:val="24"/>
          <w:szCs w:val="24"/>
        </w:rPr>
        <w:t>2020/2021</w:t>
      </w:r>
      <w:r w:rsidRPr="00287277">
        <w:rPr>
          <w:rFonts w:cstheme="minorHAnsi"/>
          <w:sz w:val="24"/>
          <w:szCs w:val="24"/>
        </w:rPr>
        <w:t xml:space="preserve"> monitoring </w:t>
      </w:r>
      <w:proofErr w:type="gramStart"/>
      <w:r w:rsidRPr="00287277">
        <w:rPr>
          <w:rFonts w:cstheme="minorHAnsi"/>
          <w:sz w:val="24"/>
          <w:szCs w:val="24"/>
        </w:rPr>
        <w:t>period;</w:t>
      </w:r>
      <w:proofErr w:type="gramEnd"/>
    </w:p>
    <w:p w14:paraId="66D0E70E" w14:textId="72207D41" w:rsidR="00C70A7D" w:rsidRDefault="00C70A7D" w:rsidP="00C70A7D">
      <w:pPr>
        <w:pStyle w:val="NoSpacing"/>
        <w:numPr>
          <w:ilvl w:val="0"/>
          <w:numId w:val="10"/>
        </w:numPr>
        <w:rPr>
          <w:rFonts w:cstheme="minorHAnsi"/>
          <w:sz w:val="24"/>
          <w:szCs w:val="24"/>
        </w:rPr>
      </w:pPr>
      <w:r>
        <w:rPr>
          <w:rFonts w:cstheme="minorHAnsi"/>
          <w:sz w:val="24"/>
          <w:szCs w:val="24"/>
        </w:rPr>
        <w:t>Financial contributions that have been spent in 2020/2021; and</w:t>
      </w:r>
    </w:p>
    <w:p w14:paraId="773CFC1E" w14:textId="289BA1D6" w:rsidR="00C70A7D" w:rsidRDefault="00C70A7D" w:rsidP="00C70A7D">
      <w:pPr>
        <w:pStyle w:val="NoSpacing"/>
        <w:numPr>
          <w:ilvl w:val="0"/>
          <w:numId w:val="10"/>
        </w:numPr>
        <w:rPr>
          <w:rFonts w:cstheme="minorHAnsi"/>
          <w:sz w:val="24"/>
          <w:szCs w:val="24"/>
        </w:rPr>
      </w:pPr>
      <w:r>
        <w:rPr>
          <w:rFonts w:cstheme="minorHAnsi"/>
          <w:sz w:val="24"/>
          <w:szCs w:val="24"/>
        </w:rPr>
        <w:t>Financial contributions that have been received under a Section 106 Planning Obligation prior to 2020/2021 but are currently unspent.</w:t>
      </w:r>
    </w:p>
    <w:p w14:paraId="322276F8" w14:textId="77777777" w:rsidR="00C70A7D" w:rsidRPr="00287277" w:rsidRDefault="00C70A7D" w:rsidP="00C70A7D">
      <w:pPr>
        <w:pStyle w:val="NoSpacing"/>
        <w:rPr>
          <w:rFonts w:cstheme="minorHAnsi"/>
          <w:sz w:val="24"/>
          <w:szCs w:val="24"/>
        </w:rPr>
      </w:pPr>
      <w:r w:rsidRPr="00287277">
        <w:rPr>
          <w:rFonts w:cstheme="minorHAnsi"/>
          <w:sz w:val="24"/>
          <w:szCs w:val="24"/>
        </w:rPr>
        <w:t xml:space="preserve">  </w:t>
      </w:r>
    </w:p>
    <w:p w14:paraId="6F3ADAE3" w14:textId="77777777" w:rsidR="00C70A7D" w:rsidRPr="00287277" w:rsidRDefault="00C70A7D" w:rsidP="00C70A7D">
      <w:pPr>
        <w:pStyle w:val="NoSpacing"/>
        <w:rPr>
          <w:rFonts w:cstheme="minorHAnsi"/>
          <w:sz w:val="24"/>
          <w:szCs w:val="24"/>
        </w:rPr>
      </w:pPr>
      <w:r w:rsidRPr="00287277">
        <w:rPr>
          <w:rFonts w:cstheme="minorHAnsi"/>
          <w:sz w:val="24"/>
          <w:szCs w:val="24"/>
        </w:rPr>
        <w:t xml:space="preserve">The information included in the report will be updated annually and published on the Council’s website meaning the information will be readily available to members of the public and other interested parties. This report will </w:t>
      </w:r>
      <w:r>
        <w:rPr>
          <w:rFonts w:cstheme="minorHAnsi"/>
          <w:sz w:val="24"/>
          <w:szCs w:val="24"/>
        </w:rPr>
        <w:t>present</w:t>
      </w:r>
      <w:r w:rsidRPr="00287277">
        <w:rPr>
          <w:rFonts w:cstheme="minorHAnsi"/>
          <w:sz w:val="24"/>
          <w:szCs w:val="24"/>
        </w:rPr>
        <w:t xml:space="preserve"> the most up to date information on the amount of Section 106 Planning Obligations received by the Council from new developments, and on where these monies have been spent. If you have any other queries about Section 106 Planning </w:t>
      </w:r>
      <w:proofErr w:type="gramStart"/>
      <w:r>
        <w:rPr>
          <w:rFonts w:cstheme="minorHAnsi"/>
          <w:sz w:val="24"/>
          <w:szCs w:val="24"/>
        </w:rPr>
        <w:t>O</w:t>
      </w:r>
      <w:r w:rsidRPr="00287277">
        <w:rPr>
          <w:rFonts w:cstheme="minorHAnsi"/>
          <w:sz w:val="24"/>
          <w:szCs w:val="24"/>
        </w:rPr>
        <w:t>bligations</w:t>
      </w:r>
      <w:proofErr w:type="gramEnd"/>
      <w:r w:rsidRPr="00287277">
        <w:rPr>
          <w:rFonts w:cstheme="minorHAnsi"/>
          <w:sz w:val="24"/>
          <w:szCs w:val="24"/>
        </w:rPr>
        <w:t xml:space="preserve"> you can email </w:t>
      </w:r>
      <w:hyperlink r:id="rId5" w:history="1">
        <w:r w:rsidRPr="00287277">
          <w:rPr>
            <w:rStyle w:val="Hyperlink"/>
            <w:rFonts w:cstheme="minorHAnsi"/>
            <w:sz w:val="24"/>
            <w:szCs w:val="24"/>
          </w:rPr>
          <w:t>S106@lancaster.gov.uk</w:t>
        </w:r>
      </w:hyperlink>
      <w:r w:rsidRPr="00287277">
        <w:rPr>
          <w:rFonts w:cstheme="minorHAnsi"/>
          <w:sz w:val="24"/>
          <w:szCs w:val="24"/>
        </w:rPr>
        <w:t xml:space="preserve"> </w:t>
      </w:r>
    </w:p>
    <w:p w14:paraId="3FEC2BA7" w14:textId="77777777" w:rsidR="00C70A7D" w:rsidRPr="00287277" w:rsidRDefault="00C70A7D" w:rsidP="00C70A7D">
      <w:pPr>
        <w:pStyle w:val="NoSpacing"/>
        <w:rPr>
          <w:rFonts w:cstheme="minorHAnsi"/>
          <w:sz w:val="24"/>
          <w:szCs w:val="24"/>
        </w:rPr>
      </w:pPr>
    </w:p>
    <w:p w14:paraId="38CDEA35" w14:textId="3522E51B" w:rsidR="00C70A7D" w:rsidRPr="00287277" w:rsidRDefault="00E86CED" w:rsidP="00C70A7D">
      <w:pPr>
        <w:pStyle w:val="NoSpacing"/>
        <w:rPr>
          <w:rFonts w:cstheme="minorHAnsi"/>
          <w:sz w:val="24"/>
          <w:szCs w:val="24"/>
        </w:rPr>
      </w:pPr>
      <w:r>
        <w:rPr>
          <w:rFonts w:cstheme="minorHAnsi"/>
          <w:sz w:val="24"/>
          <w:szCs w:val="24"/>
        </w:rPr>
        <w:t xml:space="preserve">2020/2021 was a challenging year for everyone due to the Covid-19 pandemic.  Particularly during the early stages many industries had to change the way they </w:t>
      </w:r>
      <w:proofErr w:type="gramStart"/>
      <w:r>
        <w:rPr>
          <w:rFonts w:cstheme="minorHAnsi"/>
          <w:sz w:val="24"/>
          <w:szCs w:val="24"/>
        </w:rPr>
        <w:t>work</w:t>
      </w:r>
      <w:r w:rsidR="00190E18">
        <w:rPr>
          <w:rFonts w:cstheme="minorHAnsi"/>
          <w:sz w:val="24"/>
          <w:szCs w:val="24"/>
        </w:rPr>
        <w:t>ed</w:t>
      </w:r>
      <w:proofErr w:type="gramEnd"/>
      <w:r>
        <w:rPr>
          <w:rFonts w:cstheme="minorHAnsi"/>
          <w:sz w:val="24"/>
          <w:szCs w:val="24"/>
        </w:rPr>
        <w:t xml:space="preserve"> and many companies had to furlough staff.  The construction industry was hit </w:t>
      </w:r>
      <w:proofErr w:type="gramStart"/>
      <w:r>
        <w:rPr>
          <w:rFonts w:cstheme="minorHAnsi"/>
          <w:sz w:val="24"/>
          <w:szCs w:val="24"/>
        </w:rPr>
        <w:t>hard</w:t>
      </w:r>
      <w:proofErr w:type="gramEnd"/>
      <w:r>
        <w:rPr>
          <w:rFonts w:cstheme="minorHAnsi"/>
          <w:sz w:val="24"/>
          <w:szCs w:val="24"/>
        </w:rPr>
        <w:t xml:space="preserve"> and developments had to stop, and when </w:t>
      </w:r>
      <w:r w:rsidR="00E4184E">
        <w:rPr>
          <w:rFonts w:cstheme="minorHAnsi"/>
          <w:sz w:val="24"/>
          <w:szCs w:val="24"/>
        </w:rPr>
        <w:t xml:space="preserve">construction could recommence there was a shortage of materials and social distancing </w:t>
      </w:r>
      <w:r w:rsidR="00C04D46">
        <w:rPr>
          <w:rFonts w:cstheme="minorHAnsi"/>
          <w:sz w:val="24"/>
          <w:szCs w:val="24"/>
        </w:rPr>
        <w:t xml:space="preserve">measures </w:t>
      </w:r>
      <w:r w:rsidR="00E4184E">
        <w:rPr>
          <w:rFonts w:cstheme="minorHAnsi"/>
          <w:sz w:val="24"/>
          <w:szCs w:val="24"/>
        </w:rPr>
        <w:t xml:space="preserve">which delayed developments.  </w:t>
      </w:r>
      <w:r w:rsidR="00C70A7D">
        <w:rPr>
          <w:rFonts w:cstheme="minorHAnsi"/>
          <w:sz w:val="24"/>
          <w:szCs w:val="24"/>
        </w:rPr>
        <w:br w:type="page"/>
      </w:r>
    </w:p>
    <w:p w14:paraId="4E9ED722" w14:textId="77777777" w:rsidR="00C70A7D" w:rsidRPr="00287277" w:rsidRDefault="00C70A7D" w:rsidP="00C70A7D">
      <w:pPr>
        <w:pStyle w:val="NoSpacing"/>
        <w:rPr>
          <w:rFonts w:cstheme="minorHAnsi"/>
          <w:color w:val="2E74B5" w:themeColor="accent5" w:themeShade="BF"/>
          <w:sz w:val="24"/>
          <w:szCs w:val="24"/>
        </w:rPr>
      </w:pPr>
      <w:r w:rsidRPr="00287277">
        <w:rPr>
          <w:rFonts w:cstheme="minorHAnsi"/>
          <w:color w:val="2E74B5" w:themeColor="accent5" w:themeShade="BF"/>
          <w:sz w:val="24"/>
          <w:szCs w:val="24"/>
        </w:rPr>
        <w:t xml:space="preserve">SECTION 106 OBLIGATIONS </w:t>
      </w:r>
    </w:p>
    <w:p w14:paraId="3EB01210" w14:textId="77777777" w:rsidR="00C70A7D" w:rsidRPr="00287277" w:rsidRDefault="00C70A7D" w:rsidP="00C70A7D">
      <w:pPr>
        <w:pStyle w:val="NoSpacing"/>
        <w:rPr>
          <w:rFonts w:cstheme="minorHAnsi"/>
          <w:color w:val="7B7B7B" w:themeColor="accent3" w:themeShade="BF"/>
          <w:sz w:val="24"/>
          <w:szCs w:val="24"/>
        </w:rPr>
      </w:pPr>
    </w:p>
    <w:p w14:paraId="543BF83D" w14:textId="63C26ED6" w:rsidR="00C70A7D" w:rsidRPr="00287277" w:rsidRDefault="00C70A7D" w:rsidP="00C70A7D">
      <w:pPr>
        <w:pStyle w:val="NormalWeb"/>
        <w:shd w:val="clear" w:color="auto" w:fill="FFFFFF"/>
        <w:spacing w:before="0" w:beforeAutospacing="0" w:after="0" w:afterAutospacing="0"/>
        <w:rPr>
          <w:rFonts w:asciiTheme="minorHAnsi" w:hAnsiTheme="minorHAnsi" w:cstheme="minorHAnsi"/>
          <w:color w:val="0B0C0C"/>
        </w:rPr>
      </w:pPr>
      <w:r w:rsidRPr="00287277">
        <w:rPr>
          <w:rFonts w:asciiTheme="minorHAnsi" w:hAnsiTheme="minorHAnsi" w:cstheme="minorHAnsi"/>
        </w:rPr>
        <w:t xml:space="preserve">Under section 106 (s106) of the Town and Country Planning Act 1990 a Local Planning Authority (LPA) can seek obligations from the developer, also referred to as ‘Developer Contributions’ or ‘Planning Obligations’ or ‘Section 106/S106 </w:t>
      </w:r>
      <w:proofErr w:type="gramStart"/>
      <w:r w:rsidRPr="00287277">
        <w:rPr>
          <w:rFonts w:asciiTheme="minorHAnsi" w:hAnsiTheme="minorHAnsi" w:cstheme="minorHAnsi"/>
        </w:rPr>
        <w:t>obligations</w:t>
      </w:r>
      <w:r>
        <w:rPr>
          <w:rFonts w:asciiTheme="minorHAnsi" w:hAnsiTheme="minorHAnsi" w:cstheme="minorHAnsi"/>
        </w:rPr>
        <w:t>’</w:t>
      </w:r>
      <w:proofErr w:type="gramEnd"/>
      <w:r w:rsidRPr="00287277">
        <w:rPr>
          <w:rFonts w:asciiTheme="minorHAnsi" w:hAnsiTheme="minorHAnsi" w:cstheme="minorHAnsi"/>
        </w:rPr>
        <w:t xml:space="preserve">. </w:t>
      </w:r>
      <w:r w:rsidRPr="00287277">
        <w:rPr>
          <w:rFonts w:asciiTheme="minorHAnsi" w:hAnsiTheme="minorHAnsi" w:cstheme="minorHAnsi"/>
          <w:color w:val="0B0C0C"/>
        </w:rPr>
        <w:t xml:space="preserve">Section 106 Planning Obligations are legal obligations entered into to mitigate the impacts of a development proposal.  </w:t>
      </w:r>
      <w:r w:rsidRPr="00287277">
        <w:rPr>
          <w:rFonts w:asciiTheme="minorHAnsi" w:hAnsiTheme="minorHAnsi" w:cstheme="minorHAnsi"/>
          <w:color w:val="0B0C0C"/>
          <w:shd w:val="clear" w:color="auto" w:fill="FFFFFF"/>
        </w:rPr>
        <w:t xml:space="preserve">Councils should consider whether otherwise unacceptable development could be made acceptable </w:t>
      </w:r>
      <w:proofErr w:type="gramStart"/>
      <w:r w:rsidRPr="00287277">
        <w:rPr>
          <w:rFonts w:asciiTheme="minorHAnsi" w:hAnsiTheme="minorHAnsi" w:cstheme="minorHAnsi"/>
          <w:color w:val="0B0C0C"/>
          <w:shd w:val="clear" w:color="auto" w:fill="FFFFFF"/>
        </w:rPr>
        <w:t>through the use of</w:t>
      </w:r>
      <w:proofErr w:type="gramEnd"/>
      <w:r w:rsidRPr="00287277">
        <w:rPr>
          <w:rFonts w:asciiTheme="minorHAnsi" w:hAnsiTheme="minorHAnsi" w:cstheme="minorHAnsi"/>
          <w:color w:val="0B0C0C"/>
          <w:shd w:val="clear" w:color="auto" w:fill="FFFFFF"/>
        </w:rPr>
        <w:t xml:space="preserve"> conditions or </w:t>
      </w:r>
      <w:r w:rsidRPr="00287277">
        <w:rPr>
          <w:rFonts w:asciiTheme="minorHAnsi" w:hAnsiTheme="minorHAnsi" w:cstheme="minorHAnsi"/>
          <w:color w:val="0B0C0C"/>
        </w:rPr>
        <w:t>Section 106 Planning Obligations</w:t>
      </w:r>
      <w:r w:rsidRPr="00287277">
        <w:rPr>
          <w:rFonts w:asciiTheme="minorHAnsi" w:hAnsiTheme="minorHAnsi" w:cstheme="minorHAnsi"/>
          <w:color w:val="0B0C0C"/>
          <w:shd w:val="clear" w:color="auto" w:fill="FFFFFF"/>
        </w:rPr>
        <w:t xml:space="preserve">. </w:t>
      </w:r>
      <w:r w:rsidRPr="00287277">
        <w:rPr>
          <w:rFonts w:asciiTheme="minorHAnsi" w:hAnsiTheme="minorHAnsi" w:cstheme="minorHAnsi"/>
          <w:color w:val="0B0C0C"/>
        </w:rPr>
        <w:t xml:space="preserve">Section 106 Planning Obligations </w:t>
      </w:r>
      <w:r w:rsidRPr="00287277">
        <w:rPr>
          <w:rFonts w:asciiTheme="minorHAnsi" w:hAnsiTheme="minorHAnsi" w:cstheme="minorHAnsi"/>
          <w:color w:val="0B0C0C"/>
          <w:shd w:val="clear" w:color="auto" w:fill="FFFFFF"/>
        </w:rPr>
        <w:t xml:space="preserve">should only be used where it is not possible to address unacceptable impacts through a planning condition, and they </w:t>
      </w:r>
      <w:r w:rsidRPr="00287277">
        <w:rPr>
          <w:rFonts w:asciiTheme="minorHAnsi" w:hAnsiTheme="minorHAnsi" w:cstheme="minorHAnsi"/>
          <w:color w:val="0B0C0C"/>
        </w:rPr>
        <w:t>must meet the following tests:</w:t>
      </w:r>
    </w:p>
    <w:p w14:paraId="1BAF22BD" w14:textId="77777777" w:rsidR="00C70A7D" w:rsidRPr="00287277" w:rsidRDefault="00C70A7D" w:rsidP="00C70A7D">
      <w:pPr>
        <w:pStyle w:val="NormalWeb"/>
        <w:numPr>
          <w:ilvl w:val="0"/>
          <w:numId w:val="9"/>
        </w:numPr>
        <w:shd w:val="clear" w:color="auto" w:fill="FFFFFF"/>
        <w:spacing w:before="0" w:beforeAutospacing="0" w:after="0" w:afterAutospacing="0"/>
        <w:rPr>
          <w:rFonts w:asciiTheme="minorHAnsi" w:hAnsiTheme="minorHAnsi" w:cstheme="minorHAnsi"/>
          <w:color w:val="0B0C0C"/>
        </w:rPr>
      </w:pPr>
      <w:r w:rsidRPr="00287277">
        <w:rPr>
          <w:rFonts w:asciiTheme="minorHAnsi" w:hAnsiTheme="minorHAnsi" w:cstheme="minorHAnsi"/>
          <w:color w:val="0B0C0C"/>
        </w:rPr>
        <w:t xml:space="preserve">necessary to make the development acceptable in planning </w:t>
      </w:r>
      <w:proofErr w:type="gramStart"/>
      <w:r w:rsidRPr="00287277">
        <w:rPr>
          <w:rFonts w:asciiTheme="minorHAnsi" w:hAnsiTheme="minorHAnsi" w:cstheme="minorHAnsi"/>
          <w:color w:val="0B0C0C"/>
        </w:rPr>
        <w:t>terms;</w:t>
      </w:r>
      <w:proofErr w:type="gramEnd"/>
    </w:p>
    <w:p w14:paraId="28D479B0" w14:textId="77777777" w:rsidR="00C70A7D" w:rsidRPr="00287277" w:rsidRDefault="00C70A7D" w:rsidP="00C70A7D">
      <w:pPr>
        <w:pStyle w:val="NormalWeb"/>
        <w:numPr>
          <w:ilvl w:val="0"/>
          <w:numId w:val="9"/>
        </w:numPr>
        <w:shd w:val="clear" w:color="auto" w:fill="FFFFFF"/>
        <w:spacing w:before="0" w:beforeAutospacing="0" w:after="0" w:afterAutospacing="0"/>
        <w:rPr>
          <w:rFonts w:asciiTheme="minorHAnsi" w:hAnsiTheme="minorHAnsi" w:cstheme="minorHAnsi"/>
          <w:color w:val="0B0C0C"/>
        </w:rPr>
      </w:pPr>
      <w:r w:rsidRPr="00287277">
        <w:rPr>
          <w:rFonts w:asciiTheme="minorHAnsi" w:hAnsiTheme="minorHAnsi" w:cstheme="minorHAnsi"/>
          <w:color w:val="0B0C0C"/>
        </w:rPr>
        <w:t>directly related to the development; and</w:t>
      </w:r>
    </w:p>
    <w:p w14:paraId="7A4D2449" w14:textId="77777777" w:rsidR="00C70A7D" w:rsidRPr="00287277" w:rsidRDefault="00C70A7D" w:rsidP="00C70A7D">
      <w:pPr>
        <w:pStyle w:val="NormalWeb"/>
        <w:numPr>
          <w:ilvl w:val="0"/>
          <w:numId w:val="9"/>
        </w:numPr>
        <w:shd w:val="clear" w:color="auto" w:fill="FFFFFF"/>
        <w:spacing w:before="0" w:beforeAutospacing="0" w:after="0" w:afterAutospacing="0"/>
        <w:rPr>
          <w:rFonts w:asciiTheme="minorHAnsi" w:hAnsiTheme="minorHAnsi" w:cstheme="minorHAnsi"/>
          <w:color w:val="0B0C0C"/>
        </w:rPr>
      </w:pPr>
      <w:r w:rsidRPr="00287277">
        <w:rPr>
          <w:rFonts w:asciiTheme="minorHAnsi" w:hAnsiTheme="minorHAnsi" w:cstheme="minorHAnsi"/>
          <w:color w:val="0B0C0C"/>
        </w:rPr>
        <w:t>fairly and reasonably related in scale and kind to the development.</w:t>
      </w:r>
    </w:p>
    <w:p w14:paraId="7C75EC11" w14:textId="77777777" w:rsidR="00C70A7D" w:rsidRPr="00287277" w:rsidRDefault="00C70A7D" w:rsidP="00C70A7D">
      <w:pPr>
        <w:pStyle w:val="NormalWeb"/>
        <w:shd w:val="clear" w:color="auto" w:fill="FFFFFF"/>
        <w:spacing w:before="0" w:beforeAutospacing="0" w:after="0" w:afterAutospacing="0"/>
        <w:rPr>
          <w:rFonts w:asciiTheme="minorHAnsi" w:hAnsiTheme="minorHAnsi" w:cstheme="minorHAnsi"/>
          <w:color w:val="0B0C0C"/>
        </w:rPr>
      </w:pPr>
    </w:p>
    <w:p w14:paraId="52EE4993" w14:textId="77777777" w:rsidR="00C70A7D" w:rsidRPr="00287277" w:rsidRDefault="00C70A7D" w:rsidP="00C70A7D">
      <w:pPr>
        <w:pStyle w:val="NormalWeb"/>
        <w:shd w:val="clear" w:color="auto" w:fill="FFFFFF"/>
        <w:spacing w:before="0" w:beforeAutospacing="0" w:after="0" w:afterAutospacing="0"/>
        <w:rPr>
          <w:rFonts w:asciiTheme="minorHAnsi" w:hAnsiTheme="minorHAnsi" w:cstheme="minorHAnsi"/>
          <w:color w:val="0B0C0C"/>
        </w:rPr>
      </w:pPr>
      <w:r w:rsidRPr="00287277">
        <w:rPr>
          <w:rFonts w:asciiTheme="minorHAnsi" w:hAnsiTheme="minorHAnsi" w:cstheme="minorHAnsi"/>
          <w:color w:val="0B0C0C"/>
        </w:rPr>
        <w:t>They are used to individually or collectively fund infrastructure that is required to support the development.</w:t>
      </w:r>
    </w:p>
    <w:p w14:paraId="1A8980EB" w14:textId="77777777" w:rsidR="00C70A7D" w:rsidRPr="00287277" w:rsidRDefault="00C70A7D" w:rsidP="00C70A7D">
      <w:pPr>
        <w:pStyle w:val="NoSpacing"/>
        <w:rPr>
          <w:rFonts w:cstheme="minorHAnsi"/>
          <w:sz w:val="24"/>
          <w:szCs w:val="24"/>
        </w:rPr>
      </w:pPr>
      <w:r w:rsidRPr="00287277">
        <w:rPr>
          <w:rFonts w:cstheme="minorHAnsi"/>
          <w:sz w:val="24"/>
          <w:szCs w:val="24"/>
        </w:rPr>
        <w:t xml:space="preserve">  </w:t>
      </w:r>
    </w:p>
    <w:p w14:paraId="28237C28" w14:textId="77777777" w:rsidR="00C70A7D" w:rsidRPr="00287277" w:rsidRDefault="00C70A7D" w:rsidP="00C70A7D">
      <w:pPr>
        <w:pStyle w:val="NoSpacing"/>
        <w:rPr>
          <w:rFonts w:cstheme="minorHAnsi"/>
          <w:sz w:val="24"/>
          <w:szCs w:val="24"/>
        </w:rPr>
      </w:pPr>
      <w:r w:rsidRPr="00287277">
        <w:rPr>
          <w:rFonts w:cstheme="minorHAnsi"/>
          <w:sz w:val="24"/>
          <w:szCs w:val="24"/>
        </w:rPr>
        <w:t xml:space="preserve">For example, new residential developments place additional pressure on existing social, </w:t>
      </w:r>
      <w:proofErr w:type="gramStart"/>
      <w:r w:rsidRPr="00287277">
        <w:rPr>
          <w:rFonts w:cstheme="minorHAnsi"/>
          <w:sz w:val="24"/>
          <w:szCs w:val="24"/>
        </w:rPr>
        <w:t>physical</w:t>
      </w:r>
      <w:proofErr w:type="gramEnd"/>
      <w:r w:rsidRPr="00287277">
        <w:rPr>
          <w:rFonts w:cstheme="minorHAnsi"/>
          <w:sz w:val="24"/>
          <w:szCs w:val="24"/>
        </w:rPr>
        <w:t xml:space="preserve"> and economic infrastructure in the surrounding area. Developer contributions aim to balance this extra pressure with improvements to the surrounding area to ensure that a development makes a positive contribution to the local area</w:t>
      </w:r>
      <w:r>
        <w:rPr>
          <w:rFonts w:cstheme="minorHAnsi"/>
          <w:sz w:val="24"/>
          <w:szCs w:val="24"/>
        </w:rPr>
        <w:t xml:space="preserve"> (</w:t>
      </w:r>
      <w:r w:rsidRPr="00287277">
        <w:rPr>
          <w:rFonts w:cstheme="minorHAnsi"/>
          <w:sz w:val="24"/>
          <w:szCs w:val="24"/>
        </w:rPr>
        <w:t>for example</w:t>
      </w:r>
      <w:r>
        <w:rPr>
          <w:rFonts w:cstheme="minorHAnsi"/>
          <w:sz w:val="24"/>
          <w:szCs w:val="24"/>
        </w:rPr>
        <w:t>,</w:t>
      </w:r>
      <w:r w:rsidRPr="00287277">
        <w:rPr>
          <w:rFonts w:cstheme="minorHAnsi"/>
          <w:sz w:val="24"/>
          <w:szCs w:val="24"/>
        </w:rPr>
        <w:t xml:space="preserve"> contributions towards education, providing areas of open space or highway improvements</w:t>
      </w:r>
      <w:r>
        <w:rPr>
          <w:rFonts w:cstheme="minorHAnsi"/>
          <w:sz w:val="24"/>
          <w:szCs w:val="24"/>
        </w:rPr>
        <w:t>)</w:t>
      </w:r>
      <w:r w:rsidRPr="00287277">
        <w:rPr>
          <w:rFonts w:cstheme="minorHAnsi"/>
          <w:sz w:val="24"/>
          <w:szCs w:val="24"/>
        </w:rPr>
        <w:t xml:space="preserve">. </w:t>
      </w:r>
    </w:p>
    <w:p w14:paraId="745EDAA0" w14:textId="77777777" w:rsidR="00C70A7D" w:rsidRPr="00287277" w:rsidRDefault="00C70A7D" w:rsidP="00C70A7D">
      <w:pPr>
        <w:pStyle w:val="NoSpacing"/>
        <w:rPr>
          <w:rFonts w:cstheme="minorHAnsi"/>
          <w:sz w:val="24"/>
          <w:szCs w:val="24"/>
        </w:rPr>
      </w:pPr>
    </w:p>
    <w:p w14:paraId="75F632FE" w14:textId="77777777" w:rsidR="00C70A7D" w:rsidRPr="00287277" w:rsidRDefault="00C70A7D" w:rsidP="00C70A7D">
      <w:pPr>
        <w:pStyle w:val="NoSpacing"/>
        <w:rPr>
          <w:rFonts w:cstheme="minorHAnsi"/>
          <w:sz w:val="24"/>
          <w:szCs w:val="24"/>
        </w:rPr>
      </w:pPr>
      <w:r w:rsidRPr="00287277">
        <w:rPr>
          <w:rFonts w:cstheme="minorHAnsi"/>
          <w:sz w:val="24"/>
          <w:szCs w:val="24"/>
        </w:rPr>
        <w:t>The obligations may be provided directly by the developers</w:t>
      </w:r>
      <w:r>
        <w:rPr>
          <w:rFonts w:cstheme="minorHAnsi"/>
          <w:sz w:val="24"/>
          <w:szCs w:val="24"/>
        </w:rPr>
        <w:t>.  F</w:t>
      </w:r>
      <w:r w:rsidRPr="00287277">
        <w:rPr>
          <w:rFonts w:cstheme="minorHAnsi"/>
          <w:sz w:val="24"/>
          <w:szCs w:val="24"/>
        </w:rPr>
        <w:t xml:space="preserve">or example, the developer may build a certain number of affordable homes on-site. Alternatively, contributions can be met in the form of financial payments to the Council to provide off-site infrastructure works or contributions towards providing affordable housing elsewhere in the </w:t>
      </w:r>
      <w:proofErr w:type="gramStart"/>
      <w:r w:rsidRPr="00287277">
        <w:rPr>
          <w:rFonts w:cstheme="minorHAnsi"/>
          <w:sz w:val="24"/>
          <w:szCs w:val="24"/>
        </w:rPr>
        <w:t>District</w:t>
      </w:r>
      <w:proofErr w:type="gramEnd"/>
      <w:r w:rsidRPr="00287277">
        <w:rPr>
          <w:rFonts w:cstheme="minorHAnsi"/>
          <w:sz w:val="24"/>
          <w:szCs w:val="24"/>
        </w:rPr>
        <w:t xml:space="preserve">. </w:t>
      </w:r>
    </w:p>
    <w:p w14:paraId="010F38AE" w14:textId="77777777" w:rsidR="00C70A7D" w:rsidRPr="00287277" w:rsidRDefault="00C70A7D" w:rsidP="00C70A7D">
      <w:pPr>
        <w:pStyle w:val="NoSpacing"/>
        <w:rPr>
          <w:rFonts w:cstheme="minorHAnsi"/>
          <w:sz w:val="24"/>
          <w:szCs w:val="24"/>
        </w:rPr>
      </w:pPr>
    </w:p>
    <w:p w14:paraId="3FFE2F2C" w14:textId="77777777" w:rsidR="00C70A7D" w:rsidRPr="00287277" w:rsidRDefault="00C70A7D" w:rsidP="00C70A7D">
      <w:pPr>
        <w:pStyle w:val="NoSpacing"/>
        <w:rPr>
          <w:rFonts w:cstheme="minorHAnsi"/>
          <w:sz w:val="24"/>
          <w:szCs w:val="24"/>
        </w:rPr>
      </w:pPr>
      <w:r w:rsidRPr="00287277">
        <w:rPr>
          <w:rFonts w:cstheme="minorHAnsi"/>
          <w:sz w:val="24"/>
          <w:szCs w:val="24"/>
        </w:rPr>
        <w:t>The Council cannot ask for contributions via section 106 planning obligations in certain circumstances:</w:t>
      </w:r>
    </w:p>
    <w:p w14:paraId="478826E0" w14:textId="77777777" w:rsidR="00820BD5" w:rsidRDefault="00C70A7D" w:rsidP="00C70A7D">
      <w:pPr>
        <w:pStyle w:val="NoSpacing"/>
        <w:rPr>
          <w:rFonts w:cstheme="minorHAnsi"/>
          <w:sz w:val="24"/>
          <w:szCs w:val="24"/>
        </w:rPr>
      </w:pPr>
      <w:r w:rsidRPr="00287277">
        <w:rPr>
          <w:rFonts w:cstheme="minorHAnsi"/>
          <w:sz w:val="24"/>
          <w:szCs w:val="24"/>
        </w:rPr>
        <w:t xml:space="preserve">“Planning obligations for affordable housing should only be sought for residential developments that are major developments…For residential development, major development is defined in the National Planning </w:t>
      </w:r>
      <w:proofErr w:type="gramStart"/>
      <w:r w:rsidRPr="00287277">
        <w:rPr>
          <w:rFonts w:cstheme="minorHAnsi"/>
          <w:sz w:val="24"/>
          <w:szCs w:val="24"/>
        </w:rPr>
        <w:t>Policy  Framework</w:t>
      </w:r>
      <w:proofErr w:type="gramEnd"/>
      <w:r w:rsidRPr="00287277">
        <w:rPr>
          <w:rFonts w:cstheme="minorHAnsi"/>
          <w:sz w:val="24"/>
          <w:szCs w:val="24"/>
        </w:rPr>
        <w:t xml:space="preserve"> as development where 10 or more homes will be provided, or the site has an area of 0.5 hectares or more. For non-residential development it means additional floorspace of 1,000 square metres or more, or a site of 1 hectare or more. Planning obligations should not be sought from any development consisting only of the construction of a residential annex or extension to an existing home.” </w:t>
      </w:r>
    </w:p>
    <w:p w14:paraId="65728AD5" w14:textId="54F23A5B" w:rsidR="00C70A7D" w:rsidRPr="00287277" w:rsidRDefault="00C70A7D" w:rsidP="00C70A7D">
      <w:pPr>
        <w:pStyle w:val="NoSpacing"/>
        <w:rPr>
          <w:rFonts w:cstheme="minorHAnsi"/>
          <w:sz w:val="24"/>
          <w:szCs w:val="24"/>
        </w:rPr>
      </w:pPr>
      <w:r w:rsidRPr="00287277">
        <w:rPr>
          <w:rFonts w:cstheme="minorHAnsi"/>
          <w:sz w:val="24"/>
          <w:szCs w:val="24"/>
        </w:rPr>
        <w:t xml:space="preserve">Planning Practice Guidance 2019 Paragraph 023 ‘Planning Obligations’ </w:t>
      </w:r>
      <w:hyperlink r:id="rId6" w:history="1">
        <w:r w:rsidRPr="00287277">
          <w:rPr>
            <w:rStyle w:val="Hyperlink"/>
            <w:rFonts w:cstheme="minorHAnsi"/>
            <w:sz w:val="24"/>
            <w:szCs w:val="24"/>
          </w:rPr>
          <w:t>https://www.gov.uk/guidance/planning-obligations</w:t>
        </w:r>
      </w:hyperlink>
    </w:p>
    <w:p w14:paraId="48F9C087" w14:textId="77777777" w:rsidR="00872D64" w:rsidRDefault="00C70A7D" w:rsidP="00872D64">
      <w:pPr>
        <w:pStyle w:val="NoSpacing"/>
        <w:rPr>
          <w:rFonts w:cstheme="minorHAnsi"/>
          <w:color w:val="5B9BD5" w:themeColor="accent5"/>
          <w:sz w:val="24"/>
          <w:szCs w:val="24"/>
        </w:rPr>
      </w:pPr>
      <w:r w:rsidRPr="00287277">
        <w:rPr>
          <w:rFonts w:cstheme="minorHAnsi"/>
          <w:sz w:val="24"/>
          <w:szCs w:val="24"/>
        </w:rPr>
        <w:br w:type="page"/>
      </w:r>
      <w:r w:rsidRPr="00287277">
        <w:rPr>
          <w:rFonts w:cstheme="minorHAnsi"/>
          <w:color w:val="5B9BD5" w:themeColor="accent5"/>
          <w:sz w:val="24"/>
          <w:szCs w:val="24"/>
        </w:rPr>
        <w:t xml:space="preserve">S106 OBLIGATIONS THAT HAVE BEEN SECURED IN </w:t>
      </w:r>
      <w:r w:rsidR="00216403">
        <w:rPr>
          <w:rFonts w:cstheme="minorHAnsi"/>
          <w:color w:val="5B9BD5" w:themeColor="accent5"/>
          <w:sz w:val="24"/>
          <w:szCs w:val="24"/>
        </w:rPr>
        <w:t>2020/2021</w:t>
      </w:r>
    </w:p>
    <w:p w14:paraId="4F056822" w14:textId="77777777" w:rsidR="00872D64" w:rsidRDefault="00872D64" w:rsidP="00872D64">
      <w:pPr>
        <w:pStyle w:val="NoSpacing"/>
        <w:rPr>
          <w:rFonts w:cstheme="minorHAnsi"/>
          <w:color w:val="5B9BD5" w:themeColor="accent5"/>
          <w:sz w:val="24"/>
          <w:szCs w:val="24"/>
        </w:rPr>
      </w:pPr>
    </w:p>
    <w:p w14:paraId="558F65E6" w14:textId="305BDBA0" w:rsidR="00C70A7D" w:rsidRDefault="00C70A7D" w:rsidP="00872D64">
      <w:pPr>
        <w:pStyle w:val="NoSpacing"/>
        <w:rPr>
          <w:rFonts w:cstheme="minorHAnsi"/>
          <w:sz w:val="24"/>
          <w:szCs w:val="24"/>
        </w:rPr>
      </w:pPr>
      <w:r w:rsidRPr="00287277">
        <w:rPr>
          <w:rFonts w:cstheme="minorHAnsi"/>
          <w:sz w:val="24"/>
          <w:szCs w:val="24"/>
        </w:rPr>
        <w:t>Between 1 April 20</w:t>
      </w:r>
      <w:r>
        <w:rPr>
          <w:rFonts w:cstheme="minorHAnsi"/>
          <w:sz w:val="24"/>
          <w:szCs w:val="24"/>
        </w:rPr>
        <w:t>20</w:t>
      </w:r>
      <w:r w:rsidRPr="00287277">
        <w:rPr>
          <w:rFonts w:cstheme="minorHAnsi"/>
          <w:sz w:val="24"/>
          <w:szCs w:val="24"/>
        </w:rPr>
        <w:t xml:space="preserve"> to 31 March 202</w:t>
      </w:r>
      <w:r>
        <w:rPr>
          <w:rFonts w:cstheme="minorHAnsi"/>
          <w:sz w:val="24"/>
          <w:szCs w:val="24"/>
        </w:rPr>
        <w:t>1</w:t>
      </w:r>
      <w:r w:rsidRPr="00287277">
        <w:rPr>
          <w:rFonts w:cstheme="minorHAnsi"/>
          <w:sz w:val="24"/>
          <w:szCs w:val="24"/>
        </w:rPr>
        <w:t xml:space="preserve"> there were</w:t>
      </w:r>
      <w:r w:rsidR="000B04FF">
        <w:rPr>
          <w:rFonts w:cstheme="minorHAnsi"/>
          <w:sz w:val="24"/>
          <w:szCs w:val="24"/>
        </w:rPr>
        <w:t xml:space="preserve"> 6</w:t>
      </w:r>
      <w:r w:rsidRPr="00C70A7D">
        <w:rPr>
          <w:rFonts w:cstheme="minorHAnsi"/>
          <w:color w:val="FF0000"/>
          <w:sz w:val="24"/>
          <w:szCs w:val="24"/>
        </w:rPr>
        <w:t xml:space="preserve"> </w:t>
      </w:r>
      <w:r w:rsidRPr="00287277">
        <w:rPr>
          <w:rFonts w:cstheme="minorHAnsi"/>
          <w:sz w:val="24"/>
          <w:szCs w:val="24"/>
        </w:rPr>
        <w:t xml:space="preserve">planning permissions </w:t>
      </w:r>
      <w:r>
        <w:rPr>
          <w:rFonts w:cstheme="minorHAnsi"/>
          <w:sz w:val="24"/>
          <w:szCs w:val="24"/>
        </w:rPr>
        <w:t>issu</w:t>
      </w:r>
      <w:r w:rsidRPr="00287277">
        <w:rPr>
          <w:rFonts w:cstheme="minorHAnsi"/>
          <w:sz w:val="24"/>
          <w:szCs w:val="24"/>
        </w:rPr>
        <w:t xml:space="preserve">ed that had a S106 agreement with developer obligations attached to the </w:t>
      </w:r>
      <w:r>
        <w:rPr>
          <w:rFonts w:cstheme="minorHAnsi"/>
          <w:sz w:val="24"/>
          <w:szCs w:val="24"/>
        </w:rPr>
        <w:t>consent</w:t>
      </w:r>
      <w:r w:rsidRPr="00287277">
        <w:rPr>
          <w:rFonts w:cstheme="minorHAnsi"/>
          <w:sz w:val="24"/>
          <w:szCs w:val="24"/>
        </w:rPr>
        <w:t>.  These are:</w:t>
      </w:r>
    </w:p>
    <w:tbl>
      <w:tblPr>
        <w:tblStyle w:val="TableGrid"/>
        <w:tblW w:w="14312" w:type="dxa"/>
        <w:tblLook w:val="04A0" w:firstRow="1" w:lastRow="0" w:firstColumn="1" w:lastColumn="0" w:noHBand="0" w:noVBand="1"/>
      </w:tblPr>
      <w:tblGrid>
        <w:gridCol w:w="2399"/>
        <w:gridCol w:w="2332"/>
        <w:gridCol w:w="2555"/>
        <w:gridCol w:w="7026"/>
      </w:tblGrid>
      <w:tr w:rsidR="00C70A7D" w14:paraId="1963FB4A" w14:textId="77777777" w:rsidTr="00A2204E">
        <w:tc>
          <w:tcPr>
            <w:tcW w:w="2399" w:type="dxa"/>
          </w:tcPr>
          <w:p w14:paraId="79450D68" w14:textId="77777777" w:rsidR="00C70A7D" w:rsidRPr="00287277" w:rsidRDefault="00C70A7D" w:rsidP="00A2204E">
            <w:pPr>
              <w:rPr>
                <w:rFonts w:cstheme="minorHAnsi"/>
                <w:sz w:val="24"/>
                <w:szCs w:val="24"/>
              </w:rPr>
            </w:pPr>
            <w:bookmarkStart w:id="0" w:name="_Hlk57382823"/>
            <w:r>
              <w:rPr>
                <w:rFonts w:cstheme="minorHAnsi"/>
                <w:sz w:val="24"/>
                <w:szCs w:val="24"/>
              </w:rPr>
              <w:t>Planning Application Ref</w:t>
            </w:r>
          </w:p>
        </w:tc>
        <w:tc>
          <w:tcPr>
            <w:tcW w:w="2332" w:type="dxa"/>
          </w:tcPr>
          <w:p w14:paraId="69203B5A" w14:textId="77777777" w:rsidR="00C70A7D" w:rsidRPr="00287277" w:rsidRDefault="00C70A7D" w:rsidP="00A2204E">
            <w:pPr>
              <w:rPr>
                <w:rFonts w:cstheme="minorHAnsi"/>
                <w:sz w:val="24"/>
                <w:szCs w:val="24"/>
              </w:rPr>
            </w:pPr>
            <w:r>
              <w:rPr>
                <w:rFonts w:cstheme="minorHAnsi"/>
                <w:sz w:val="24"/>
                <w:szCs w:val="24"/>
              </w:rPr>
              <w:t>Development Address</w:t>
            </w:r>
          </w:p>
        </w:tc>
        <w:tc>
          <w:tcPr>
            <w:tcW w:w="2555" w:type="dxa"/>
          </w:tcPr>
          <w:p w14:paraId="1491CD2E" w14:textId="77777777" w:rsidR="00C70A7D" w:rsidRDefault="00C70A7D" w:rsidP="00A2204E">
            <w:pPr>
              <w:rPr>
                <w:rFonts w:cstheme="minorHAnsi"/>
                <w:sz w:val="24"/>
                <w:szCs w:val="24"/>
              </w:rPr>
            </w:pPr>
            <w:r>
              <w:rPr>
                <w:rFonts w:cstheme="minorHAnsi"/>
                <w:sz w:val="24"/>
                <w:szCs w:val="24"/>
              </w:rPr>
              <w:t>Proposal</w:t>
            </w:r>
          </w:p>
        </w:tc>
        <w:tc>
          <w:tcPr>
            <w:tcW w:w="7026" w:type="dxa"/>
          </w:tcPr>
          <w:p w14:paraId="38791D40" w14:textId="77777777" w:rsidR="00C70A7D" w:rsidRDefault="00C70A7D" w:rsidP="00A2204E">
            <w:pPr>
              <w:rPr>
                <w:rFonts w:cstheme="minorHAnsi"/>
                <w:sz w:val="24"/>
                <w:szCs w:val="24"/>
              </w:rPr>
            </w:pPr>
            <w:r>
              <w:rPr>
                <w:rFonts w:cstheme="minorHAnsi"/>
                <w:sz w:val="24"/>
                <w:szCs w:val="24"/>
              </w:rPr>
              <w:t>Obligations</w:t>
            </w:r>
          </w:p>
        </w:tc>
      </w:tr>
      <w:bookmarkEnd w:id="0"/>
      <w:tr w:rsidR="00C70A7D" w14:paraId="1AA3F597" w14:textId="77777777" w:rsidTr="00A2204E">
        <w:tc>
          <w:tcPr>
            <w:tcW w:w="2399" w:type="dxa"/>
          </w:tcPr>
          <w:p w14:paraId="2BAC13F6" w14:textId="6D4D16A0" w:rsidR="00C70A7D" w:rsidRPr="00287277" w:rsidRDefault="00B06D38" w:rsidP="00A2204E">
            <w:pPr>
              <w:rPr>
                <w:rFonts w:cstheme="minorHAnsi"/>
                <w:sz w:val="24"/>
                <w:szCs w:val="24"/>
              </w:rPr>
            </w:pPr>
            <w:r w:rsidRPr="00B06D38">
              <w:rPr>
                <w:rFonts w:cstheme="minorHAnsi"/>
                <w:sz w:val="24"/>
                <w:szCs w:val="24"/>
              </w:rPr>
              <w:t>18/01367/OUT</w:t>
            </w:r>
          </w:p>
        </w:tc>
        <w:tc>
          <w:tcPr>
            <w:tcW w:w="2332" w:type="dxa"/>
          </w:tcPr>
          <w:p w14:paraId="75003260" w14:textId="4B73073B" w:rsidR="00C70A7D" w:rsidRPr="00287277" w:rsidRDefault="009F2FD9" w:rsidP="00A2204E">
            <w:pPr>
              <w:rPr>
                <w:rFonts w:cstheme="minorHAnsi"/>
                <w:sz w:val="24"/>
                <w:szCs w:val="24"/>
              </w:rPr>
            </w:pPr>
            <w:r w:rsidRPr="009F2FD9">
              <w:rPr>
                <w:rFonts w:cstheme="minorHAnsi"/>
                <w:sz w:val="24"/>
                <w:szCs w:val="24"/>
              </w:rPr>
              <w:t xml:space="preserve">Land West </w:t>
            </w:r>
            <w:proofErr w:type="gramStart"/>
            <w:r w:rsidRPr="009F2FD9">
              <w:rPr>
                <w:rFonts w:cstheme="minorHAnsi"/>
                <w:sz w:val="24"/>
                <w:szCs w:val="24"/>
              </w:rPr>
              <w:t>Of</w:t>
            </w:r>
            <w:proofErr w:type="gramEnd"/>
            <w:r w:rsidRPr="009F2FD9">
              <w:rPr>
                <w:rFonts w:cstheme="minorHAnsi"/>
                <w:sz w:val="24"/>
                <w:szCs w:val="24"/>
              </w:rPr>
              <w:t xml:space="preserve"> Hadrian Road, Morecambe, Lancashire</w:t>
            </w:r>
          </w:p>
        </w:tc>
        <w:tc>
          <w:tcPr>
            <w:tcW w:w="2555" w:type="dxa"/>
          </w:tcPr>
          <w:p w14:paraId="23998ECD" w14:textId="68C89DD7" w:rsidR="00C70A7D" w:rsidRDefault="009F2FD9" w:rsidP="00A2204E">
            <w:pPr>
              <w:rPr>
                <w:rFonts w:cstheme="minorHAnsi"/>
                <w:sz w:val="24"/>
                <w:szCs w:val="24"/>
              </w:rPr>
            </w:pPr>
            <w:r w:rsidRPr="009F2FD9">
              <w:rPr>
                <w:rFonts w:cstheme="minorHAnsi"/>
                <w:sz w:val="24"/>
                <w:szCs w:val="24"/>
              </w:rPr>
              <w:t>Outline application for erection of 13 dwellings (C3)</w:t>
            </w:r>
          </w:p>
        </w:tc>
        <w:tc>
          <w:tcPr>
            <w:tcW w:w="7026" w:type="dxa"/>
          </w:tcPr>
          <w:p w14:paraId="57181254" w14:textId="77777777" w:rsidR="00C70A7D" w:rsidRDefault="00854A0C" w:rsidP="009F3BF4">
            <w:pPr>
              <w:pStyle w:val="ListParagraph"/>
              <w:numPr>
                <w:ilvl w:val="0"/>
                <w:numId w:val="11"/>
              </w:numPr>
              <w:rPr>
                <w:rFonts w:cstheme="minorHAnsi"/>
                <w:sz w:val="24"/>
                <w:szCs w:val="24"/>
              </w:rPr>
            </w:pPr>
            <w:r w:rsidRPr="009F3BF4">
              <w:rPr>
                <w:rFonts w:cstheme="minorHAnsi"/>
                <w:sz w:val="24"/>
                <w:szCs w:val="24"/>
              </w:rPr>
              <w:t>Affordable Housing</w:t>
            </w:r>
            <w:r w:rsidR="009F3BF4" w:rsidRPr="009F3BF4">
              <w:rPr>
                <w:rFonts w:cstheme="minorHAnsi"/>
                <w:sz w:val="24"/>
                <w:szCs w:val="24"/>
              </w:rPr>
              <w:t xml:space="preserve"> – to be determined at the Reserved Matters application</w:t>
            </w:r>
          </w:p>
          <w:p w14:paraId="437FD890" w14:textId="6C5013E4" w:rsidR="009F3BF4" w:rsidRPr="009F3BF4" w:rsidRDefault="009F3BF4" w:rsidP="008C2EB4">
            <w:pPr>
              <w:pStyle w:val="ListParagraph"/>
              <w:rPr>
                <w:rFonts w:cstheme="minorHAnsi"/>
                <w:sz w:val="24"/>
                <w:szCs w:val="24"/>
              </w:rPr>
            </w:pPr>
          </w:p>
        </w:tc>
      </w:tr>
      <w:tr w:rsidR="00C70A7D" w14:paraId="5DE3E3FD" w14:textId="77777777" w:rsidTr="00A2204E">
        <w:tc>
          <w:tcPr>
            <w:tcW w:w="2399" w:type="dxa"/>
          </w:tcPr>
          <w:p w14:paraId="1F115D33" w14:textId="668AF2AB" w:rsidR="00C70A7D" w:rsidRPr="00287277" w:rsidRDefault="00093267" w:rsidP="00A2204E">
            <w:pPr>
              <w:rPr>
                <w:rFonts w:cstheme="minorHAnsi"/>
                <w:sz w:val="24"/>
                <w:szCs w:val="24"/>
              </w:rPr>
            </w:pPr>
            <w:r w:rsidRPr="00093267">
              <w:rPr>
                <w:rFonts w:cstheme="minorHAnsi"/>
                <w:sz w:val="24"/>
                <w:szCs w:val="24"/>
              </w:rPr>
              <w:t>16/00335/OUT</w:t>
            </w:r>
          </w:p>
        </w:tc>
        <w:tc>
          <w:tcPr>
            <w:tcW w:w="2332" w:type="dxa"/>
          </w:tcPr>
          <w:p w14:paraId="278A33B4" w14:textId="760E7A51" w:rsidR="00C70A7D" w:rsidRPr="00287277" w:rsidRDefault="0073357D" w:rsidP="00A2204E">
            <w:pPr>
              <w:rPr>
                <w:rFonts w:cstheme="minorHAnsi"/>
                <w:sz w:val="24"/>
                <w:szCs w:val="24"/>
              </w:rPr>
            </w:pPr>
            <w:r w:rsidRPr="0073357D">
              <w:rPr>
                <w:rFonts w:cstheme="minorHAnsi"/>
                <w:sz w:val="24"/>
                <w:szCs w:val="24"/>
              </w:rPr>
              <w:t xml:space="preserve">Land Between Brewers Barn </w:t>
            </w:r>
            <w:proofErr w:type="gramStart"/>
            <w:r w:rsidRPr="0073357D">
              <w:rPr>
                <w:rFonts w:cstheme="minorHAnsi"/>
                <w:sz w:val="24"/>
                <w:szCs w:val="24"/>
              </w:rPr>
              <w:t>And</w:t>
            </w:r>
            <w:proofErr w:type="gramEnd"/>
            <w:r w:rsidRPr="0073357D">
              <w:rPr>
                <w:rFonts w:cstheme="minorHAnsi"/>
                <w:sz w:val="24"/>
                <w:szCs w:val="24"/>
              </w:rPr>
              <w:t xml:space="preserve"> The A601(M), Carnforth Brow, Carnforth, Lancashire, LA5 9LJ</w:t>
            </w:r>
          </w:p>
        </w:tc>
        <w:tc>
          <w:tcPr>
            <w:tcW w:w="2555" w:type="dxa"/>
          </w:tcPr>
          <w:p w14:paraId="7BEE4193" w14:textId="32A6CAC7" w:rsidR="00C70A7D" w:rsidRDefault="000B2346" w:rsidP="00A2204E">
            <w:pPr>
              <w:rPr>
                <w:rFonts w:cstheme="minorHAnsi"/>
                <w:sz w:val="24"/>
                <w:szCs w:val="24"/>
              </w:rPr>
            </w:pPr>
            <w:r w:rsidRPr="000B2346">
              <w:rPr>
                <w:rFonts w:cstheme="minorHAnsi"/>
                <w:sz w:val="24"/>
                <w:szCs w:val="24"/>
              </w:rPr>
              <w:t>Outline application for the erection of up to 158 dwellings with associated new vehicular access, incorporating a roundabout and access road, and pedestrian/cycle access points</w:t>
            </w:r>
          </w:p>
        </w:tc>
        <w:tc>
          <w:tcPr>
            <w:tcW w:w="7026" w:type="dxa"/>
          </w:tcPr>
          <w:p w14:paraId="4EA15EC5" w14:textId="2FC8B45D" w:rsidR="00F31B6A" w:rsidRDefault="00F31B6A" w:rsidP="00A2204E">
            <w:pPr>
              <w:pStyle w:val="ListParagraph"/>
              <w:numPr>
                <w:ilvl w:val="0"/>
                <w:numId w:val="2"/>
              </w:numPr>
              <w:rPr>
                <w:rFonts w:cstheme="minorHAnsi"/>
                <w:sz w:val="24"/>
                <w:szCs w:val="24"/>
              </w:rPr>
            </w:pPr>
            <w:r>
              <w:rPr>
                <w:rFonts w:cstheme="minorHAnsi"/>
                <w:sz w:val="24"/>
                <w:szCs w:val="24"/>
              </w:rPr>
              <w:t>Affordable Housing</w:t>
            </w:r>
            <w:r w:rsidR="00A47AD9">
              <w:rPr>
                <w:rFonts w:cstheme="minorHAnsi"/>
                <w:sz w:val="24"/>
                <w:szCs w:val="24"/>
              </w:rPr>
              <w:t xml:space="preserve"> </w:t>
            </w:r>
            <w:r>
              <w:rPr>
                <w:rFonts w:cstheme="minorHAnsi"/>
                <w:sz w:val="24"/>
                <w:szCs w:val="24"/>
              </w:rPr>
              <w:t xml:space="preserve">– to be determined at Reserved Matters </w:t>
            </w:r>
            <w:r w:rsidR="007442BE">
              <w:rPr>
                <w:rFonts w:cstheme="minorHAnsi"/>
                <w:sz w:val="24"/>
                <w:szCs w:val="24"/>
              </w:rPr>
              <w:t>Application</w:t>
            </w:r>
            <w:r>
              <w:rPr>
                <w:rFonts w:cstheme="minorHAnsi"/>
                <w:sz w:val="24"/>
                <w:szCs w:val="24"/>
              </w:rPr>
              <w:t xml:space="preserve"> </w:t>
            </w:r>
          </w:p>
          <w:p w14:paraId="16BAB476" w14:textId="1FBD8A5A" w:rsidR="00C70A7D" w:rsidRDefault="00F31B6A" w:rsidP="00A2204E">
            <w:pPr>
              <w:pStyle w:val="ListParagraph"/>
              <w:numPr>
                <w:ilvl w:val="0"/>
                <w:numId w:val="2"/>
              </w:numPr>
              <w:rPr>
                <w:rFonts w:cstheme="minorHAnsi"/>
                <w:sz w:val="24"/>
                <w:szCs w:val="24"/>
              </w:rPr>
            </w:pPr>
            <w:r>
              <w:rPr>
                <w:rFonts w:cstheme="minorHAnsi"/>
                <w:sz w:val="24"/>
                <w:szCs w:val="24"/>
              </w:rPr>
              <w:t>E</w:t>
            </w:r>
            <w:r w:rsidR="000B2346">
              <w:rPr>
                <w:rFonts w:cstheme="minorHAnsi"/>
                <w:sz w:val="24"/>
                <w:szCs w:val="24"/>
              </w:rPr>
              <w:t xml:space="preserve">ducation Contribution </w:t>
            </w:r>
            <w:r w:rsidR="00D36972">
              <w:rPr>
                <w:rFonts w:cstheme="minorHAnsi"/>
                <w:sz w:val="24"/>
                <w:szCs w:val="24"/>
              </w:rPr>
              <w:t>for secondary school places – to be determined at the Reserved Matters application</w:t>
            </w:r>
          </w:p>
          <w:p w14:paraId="145112DA" w14:textId="77777777" w:rsidR="00D36972" w:rsidRDefault="00705FA3" w:rsidP="00A2204E">
            <w:pPr>
              <w:pStyle w:val="ListParagraph"/>
              <w:numPr>
                <w:ilvl w:val="0"/>
                <w:numId w:val="2"/>
              </w:numPr>
              <w:rPr>
                <w:rFonts w:cstheme="minorHAnsi"/>
                <w:sz w:val="24"/>
                <w:szCs w:val="24"/>
              </w:rPr>
            </w:pPr>
            <w:r>
              <w:rPr>
                <w:rFonts w:cstheme="minorHAnsi"/>
                <w:sz w:val="24"/>
                <w:szCs w:val="24"/>
              </w:rPr>
              <w:t>Off-site Public Open Space Contribution – to be determined at the Reserved Matters application</w:t>
            </w:r>
          </w:p>
          <w:p w14:paraId="5EED2738" w14:textId="77777777" w:rsidR="00705FA3" w:rsidRDefault="00607300" w:rsidP="00A2204E">
            <w:pPr>
              <w:pStyle w:val="ListParagraph"/>
              <w:numPr>
                <w:ilvl w:val="0"/>
                <w:numId w:val="2"/>
              </w:numPr>
              <w:rPr>
                <w:rFonts w:cstheme="minorHAnsi"/>
                <w:sz w:val="24"/>
                <w:szCs w:val="24"/>
              </w:rPr>
            </w:pPr>
            <w:r>
              <w:rPr>
                <w:rFonts w:cstheme="minorHAnsi"/>
                <w:sz w:val="24"/>
                <w:szCs w:val="24"/>
              </w:rPr>
              <w:t>Young Persons Open Space Contribution – to be determined at the Reserved Matters application</w:t>
            </w:r>
          </w:p>
          <w:p w14:paraId="7EE88999" w14:textId="77777777" w:rsidR="00607300" w:rsidRDefault="00607300" w:rsidP="00A2204E">
            <w:pPr>
              <w:pStyle w:val="ListParagraph"/>
              <w:numPr>
                <w:ilvl w:val="0"/>
                <w:numId w:val="2"/>
              </w:numPr>
              <w:rPr>
                <w:rFonts w:cstheme="minorHAnsi"/>
                <w:sz w:val="24"/>
                <w:szCs w:val="24"/>
              </w:rPr>
            </w:pPr>
            <w:r>
              <w:rPr>
                <w:rFonts w:cstheme="minorHAnsi"/>
                <w:sz w:val="24"/>
                <w:szCs w:val="24"/>
              </w:rPr>
              <w:t>Public Open Space Provision</w:t>
            </w:r>
            <w:r w:rsidR="003E1E20">
              <w:rPr>
                <w:rFonts w:cstheme="minorHAnsi"/>
                <w:sz w:val="24"/>
                <w:szCs w:val="24"/>
              </w:rPr>
              <w:t xml:space="preserve"> – to be determined at the Reserved Matters application</w:t>
            </w:r>
          </w:p>
          <w:p w14:paraId="1209BA93" w14:textId="77777777" w:rsidR="003E1E20" w:rsidRDefault="000424B8" w:rsidP="00A2204E">
            <w:pPr>
              <w:pStyle w:val="ListParagraph"/>
              <w:numPr>
                <w:ilvl w:val="0"/>
                <w:numId w:val="2"/>
              </w:numPr>
              <w:rPr>
                <w:rFonts w:cstheme="minorHAnsi"/>
                <w:sz w:val="24"/>
                <w:szCs w:val="24"/>
              </w:rPr>
            </w:pPr>
            <w:r>
              <w:rPr>
                <w:rFonts w:cstheme="minorHAnsi"/>
                <w:sz w:val="24"/>
                <w:szCs w:val="24"/>
              </w:rPr>
              <w:t>Travel Plan Contribution - £12,000</w:t>
            </w:r>
          </w:p>
          <w:p w14:paraId="096CDC26" w14:textId="77777777" w:rsidR="00640FD6" w:rsidRDefault="00640FD6" w:rsidP="00A2204E">
            <w:pPr>
              <w:pStyle w:val="ListParagraph"/>
              <w:numPr>
                <w:ilvl w:val="0"/>
                <w:numId w:val="2"/>
              </w:numPr>
              <w:rPr>
                <w:rFonts w:cstheme="minorHAnsi"/>
                <w:sz w:val="24"/>
                <w:szCs w:val="24"/>
              </w:rPr>
            </w:pPr>
            <w:r>
              <w:rPr>
                <w:rFonts w:cstheme="minorHAnsi"/>
                <w:sz w:val="24"/>
                <w:szCs w:val="24"/>
              </w:rPr>
              <w:t xml:space="preserve">Public </w:t>
            </w:r>
            <w:proofErr w:type="gramStart"/>
            <w:r>
              <w:rPr>
                <w:rFonts w:cstheme="minorHAnsi"/>
                <w:sz w:val="24"/>
                <w:szCs w:val="24"/>
              </w:rPr>
              <w:t>Right  of</w:t>
            </w:r>
            <w:proofErr w:type="gramEnd"/>
            <w:r>
              <w:rPr>
                <w:rFonts w:cstheme="minorHAnsi"/>
                <w:sz w:val="24"/>
                <w:szCs w:val="24"/>
              </w:rPr>
              <w:t xml:space="preserve"> Way Contribution £</w:t>
            </w:r>
            <w:r w:rsidR="00704A2E">
              <w:rPr>
                <w:rFonts w:cstheme="minorHAnsi"/>
                <w:sz w:val="24"/>
                <w:szCs w:val="24"/>
              </w:rPr>
              <w:t>15,000</w:t>
            </w:r>
          </w:p>
          <w:p w14:paraId="277C88F6" w14:textId="77777777" w:rsidR="00704A2E" w:rsidRDefault="00704A2E" w:rsidP="00A2204E">
            <w:pPr>
              <w:pStyle w:val="ListParagraph"/>
              <w:numPr>
                <w:ilvl w:val="0"/>
                <w:numId w:val="2"/>
              </w:numPr>
              <w:rPr>
                <w:rFonts w:cstheme="minorHAnsi"/>
                <w:sz w:val="24"/>
                <w:szCs w:val="24"/>
              </w:rPr>
            </w:pPr>
            <w:r>
              <w:rPr>
                <w:rFonts w:cstheme="minorHAnsi"/>
                <w:sz w:val="24"/>
                <w:szCs w:val="24"/>
              </w:rPr>
              <w:t>Canal Towpath Contribution £102,000</w:t>
            </w:r>
          </w:p>
          <w:p w14:paraId="5D1DDE3E" w14:textId="1632B483" w:rsidR="00F31B6A" w:rsidRPr="008111AF" w:rsidRDefault="00F31B6A" w:rsidP="00F31B6A">
            <w:pPr>
              <w:pStyle w:val="ListParagraph"/>
              <w:rPr>
                <w:rFonts w:cstheme="minorHAnsi"/>
                <w:sz w:val="24"/>
                <w:szCs w:val="24"/>
              </w:rPr>
            </w:pPr>
          </w:p>
        </w:tc>
      </w:tr>
      <w:tr w:rsidR="00C70A7D" w14:paraId="4927F091" w14:textId="77777777" w:rsidTr="00A2204E">
        <w:tc>
          <w:tcPr>
            <w:tcW w:w="2399" w:type="dxa"/>
          </w:tcPr>
          <w:p w14:paraId="0AAE373B" w14:textId="49812C79" w:rsidR="00C70A7D" w:rsidRPr="00287277" w:rsidRDefault="00322CD5" w:rsidP="00A2204E">
            <w:pPr>
              <w:rPr>
                <w:rFonts w:cstheme="minorHAnsi"/>
                <w:sz w:val="24"/>
                <w:szCs w:val="24"/>
              </w:rPr>
            </w:pPr>
            <w:r w:rsidRPr="00322CD5">
              <w:rPr>
                <w:rFonts w:cstheme="minorHAnsi"/>
                <w:sz w:val="24"/>
                <w:szCs w:val="24"/>
              </w:rPr>
              <w:t>17/00848/OUT</w:t>
            </w:r>
          </w:p>
        </w:tc>
        <w:tc>
          <w:tcPr>
            <w:tcW w:w="2332" w:type="dxa"/>
          </w:tcPr>
          <w:p w14:paraId="72ADFB1A" w14:textId="70C493E8" w:rsidR="00C70A7D" w:rsidRPr="00287277" w:rsidRDefault="000C796E" w:rsidP="00A2204E">
            <w:pPr>
              <w:rPr>
                <w:rFonts w:cstheme="minorHAnsi"/>
                <w:sz w:val="24"/>
                <w:szCs w:val="24"/>
              </w:rPr>
            </w:pPr>
            <w:r w:rsidRPr="000C796E">
              <w:rPr>
                <w:rFonts w:cstheme="minorHAnsi"/>
                <w:sz w:val="24"/>
                <w:szCs w:val="24"/>
              </w:rPr>
              <w:t xml:space="preserve">Land South </w:t>
            </w:r>
            <w:proofErr w:type="gramStart"/>
            <w:r w:rsidRPr="000C796E">
              <w:rPr>
                <w:rFonts w:cstheme="minorHAnsi"/>
                <w:sz w:val="24"/>
                <w:szCs w:val="24"/>
              </w:rPr>
              <w:t>Of</w:t>
            </w:r>
            <w:proofErr w:type="gramEnd"/>
            <w:r w:rsidRPr="000C796E">
              <w:rPr>
                <w:rFonts w:cstheme="minorHAnsi"/>
                <w:sz w:val="24"/>
                <w:szCs w:val="24"/>
              </w:rPr>
              <w:t xml:space="preserve"> Playing Field </w:t>
            </w:r>
            <w:proofErr w:type="spellStart"/>
            <w:r w:rsidRPr="000C796E">
              <w:rPr>
                <w:rFonts w:cstheme="minorHAnsi"/>
                <w:sz w:val="24"/>
                <w:szCs w:val="24"/>
              </w:rPr>
              <w:t>Trumacar</w:t>
            </w:r>
            <w:proofErr w:type="spellEnd"/>
            <w:r w:rsidRPr="000C796E">
              <w:rPr>
                <w:rFonts w:cstheme="minorHAnsi"/>
                <w:sz w:val="24"/>
                <w:szCs w:val="24"/>
              </w:rPr>
              <w:t xml:space="preserve"> Lane, Middleton Road, Heysham, Lancashire</w:t>
            </w:r>
          </w:p>
        </w:tc>
        <w:tc>
          <w:tcPr>
            <w:tcW w:w="2555" w:type="dxa"/>
          </w:tcPr>
          <w:p w14:paraId="17871028" w14:textId="49C5994F" w:rsidR="00C70A7D" w:rsidRDefault="00581BC8" w:rsidP="00A2204E">
            <w:pPr>
              <w:rPr>
                <w:rFonts w:cstheme="minorHAnsi"/>
                <w:sz w:val="24"/>
                <w:szCs w:val="24"/>
              </w:rPr>
            </w:pPr>
            <w:r w:rsidRPr="00581BC8">
              <w:rPr>
                <w:rFonts w:cstheme="minorHAnsi"/>
                <w:sz w:val="24"/>
                <w:szCs w:val="24"/>
              </w:rPr>
              <w:t>Outline application for the erection of up to 75 dwellings with associated access</w:t>
            </w:r>
          </w:p>
        </w:tc>
        <w:tc>
          <w:tcPr>
            <w:tcW w:w="7026" w:type="dxa"/>
          </w:tcPr>
          <w:p w14:paraId="2B1E0EB8" w14:textId="77777777" w:rsidR="00C70A7D" w:rsidRDefault="00A47AD9" w:rsidP="00A2204E">
            <w:pPr>
              <w:pStyle w:val="ListParagraph"/>
              <w:numPr>
                <w:ilvl w:val="0"/>
                <w:numId w:val="3"/>
              </w:numPr>
              <w:rPr>
                <w:rFonts w:cstheme="minorHAnsi"/>
                <w:sz w:val="24"/>
                <w:szCs w:val="24"/>
              </w:rPr>
            </w:pPr>
            <w:r>
              <w:rPr>
                <w:rFonts w:cstheme="minorHAnsi"/>
                <w:sz w:val="24"/>
                <w:szCs w:val="24"/>
              </w:rPr>
              <w:t>Affordable Housing provision of at least 18.66% dwellings</w:t>
            </w:r>
          </w:p>
          <w:p w14:paraId="7DFD7ACD" w14:textId="77777777" w:rsidR="0055790E" w:rsidRDefault="0055790E" w:rsidP="00A2204E">
            <w:pPr>
              <w:pStyle w:val="ListParagraph"/>
              <w:numPr>
                <w:ilvl w:val="0"/>
                <w:numId w:val="3"/>
              </w:numPr>
              <w:rPr>
                <w:rFonts w:cstheme="minorHAnsi"/>
                <w:sz w:val="24"/>
                <w:szCs w:val="24"/>
              </w:rPr>
            </w:pPr>
            <w:r>
              <w:rPr>
                <w:rFonts w:cstheme="minorHAnsi"/>
                <w:sz w:val="24"/>
                <w:szCs w:val="24"/>
              </w:rPr>
              <w:t>Open Space Contribution - £80,000 (subject to indexation)</w:t>
            </w:r>
            <w:r w:rsidR="00136049">
              <w:rPr>
                <w:rFonts w:cstheme="minorHAnsi"/>
                <w:sz w:val="24"/>
                <w:szCs w:val="24"/>
              </w:rPr>
              <w:t>, however, this may be recalcu</w:t>
            </w:r>
            <w:r w:rsidR="00D118EA">
              <w:rPr>
                <w:rFonts w:cstheme="minorHAnsi"/>
                <w:sz w:val="24"/>
                <w:szCs w:val="24"/>
              </w:rPr>
              <w:t>la</w:t>
            </w:r>
            <w:r w:rsidR="00136049">
              <w:rPr>
                <w:rFonts w:cstheme="minorHAnsi"/>
                <w:sz w:val="24"/>
                <w:szCs w:val="24"/>
              </w:rPr>
              <w:t>ted at the Reserved Matters Application</w:t>
            </w:r>
          </w:p>
          <w:p w14:paraId="567E5FA4" w14:textId="5C0919A4" w:rsidR="00D118EA" w:rsidRPr="00C532E0" w:rsidRDefault="00D118EA" w:rsidP="00A2204E">
            <w:pPr>
              <w:pStyle w:val="ListParagraph"/>
              <w:numPr>
                <w:ilvl w:val="0"/>
                <w:numId w:val="3"/>
              </w:numPr>
              <w:rPr>
                <w:rFonts w:cstheme="minorHAnsi"/>
                <w:sz w:val="24"/>
                <w:szCs w:val="24"/>
              </w:rPr>
            </w:pPr>
            <w:r>
              <w:rPr>
                <w:rFonts w:cstheme="minorHAnsi"/>
                <w:sz w:val="24"/>
                <w:szCs w:val="24"/>
              </w:rPr>
              <w:t xml:space="preserve">Provision, </w:t>
            </w:r>
            <w:proofErr w:type="gramStart"/>
            <w:r>
              <w:rPr>
                <w:rFonts w:cstheme="minorHAnsi"/>
                <w:sz w:val="24"/>
                <w:szCs w:val="24"/>
              </w:rPr>
              <w:t>management</w:t>
            </w:r>
            <w:proofErr w:type="gramEnd"/>
            <w:r>
              <w:rPr>
                <w:rFonts w:cstheme="minorHAnsi"/>
                <w:sz w:val="24"/>
                <w:szCs w:val="24"/>
              </w:rPr>
              <w:t xml:space="preserve"> and maintenance of common parts.</w:t>
            </w:r>
          </w:p>
        </w:tc>
      </w:tr>
      <w:tr w:rsidR="00C70A7D" w14:paraId="1032F674" w14:textId="77777777" w:rsidTr="00A2204E">
        <w:tc>
          <w:tcPr>
            <w:tcW w:w="2399" w:type="dxa"/>
          </w:tcPr>
          <w:p w14:paraId="1C44CA49" w14:textId="2494E3B3" w:rsidR="00C70A7D" w:rsidRPr="00287277" w:rsidRDefault="004F54B9" w:rsidP="00A2204E">
            <w:pPr>
              <w:rPr>
                <w:rFonts w:cstheme="minorHAnsi"/>
                <w:sz w:val="24"/>
                <w:szCs w:val="24"/>
              </w:rPr>
            </w:pPr>
            <w:r w:rsidRPr="004F54B9">
              <w:rPr>
                <w:rFonts w:cstheme="minorHAnsi"/>
                <w:sz w:val="24"/>
                <w:szCs w:val="24"/>
              </w:rPr>
              <w:t>19/01158/FUL</w:t>
            </w:r>
          </w:p>
        </w:tc>
        <w:tc>
          <w:tcPr>
            <w:tcW w:w="2332" w:type="dxa"/>
          </w:tcPr>
          <w:p w14:paraId="43CC51CB" w14:textId="4653F7D7" w:rsidR="00C70A7D" w:rsidRPr="00287277" w:rsidRDefault="007E2F0F" w:rsidP="00A2204E">
            <w:pPr>
              <w:rPr>
                <w:rFonts w:cstheme="minorHAnsi"/>
                <w:sz w:val="24"/>
                <w:szCs w:val="24"/>
              </w:rPr>
            </w:pPr>
            <w:r w:rsidRPr="007E2F0F">
              <w:rPr>
                <w:rFonts w:cstheme="minorHAnsi"/>
                <w:sz w:val="24"/>
                <w:szCs w:val="24"/>
              </w:rPr>
              <w:t xml:space="preserve">Land North Of </w:t>
            </w:r>
            <w:proofErr w:type="spellStart"/>
            <w:r w:rsidRPr="007E2F0F">
              <w:rPr>
                <w:rFonts w:cstheme="minorHAnsi"/>
                <w:sz w:val="24"/>
                <w:szCs w:val="24"/>
              </w:rPr>
              <w:t>Hala</w:t>
            </w:r>
            <w:proofErr w:type="spellEnd"/>
            <w:r w:rsidRPr="007E2F0F">
              <w:rPr>
                <w:rFonts w:cstheme="minorHAnsi"/>
                <w:sz w:val="24"/>
                <w:szCs w:val="24"/>
              </w:rPr>
              <w:t xml:space="preserve"> </w:t>
            </w:r>
            <w:proofErr w:type="spellStart"/>
            <w:r w:rsidRPr="007E2F0F">
              <w:rPr>
                <w:rFonts w:cstheme="minorHAnsi"/>
                <w:sz w:val="24"/>
                <w:szCs w:val="24"/>
              </w:rPr>
              <w:t>Carr</w:t>
            </w:r>
            <w:proofErr w:type="spellEnd"/>
            <w:r w:rsidRPr="007E2F0F">
              <w:rPr>
                <w:rFonts w:cstheme="minorHAnsi"/>
                <w:sz w:val="24"/>
                <w:szCs w:val="24"/>
              </w:rPr>
              <w:t xml:space="preserve"> Farm, </w:t>
            </w:r>
            <w:proofErr w:type="spellStart"/>
            <w:r w:rsidRPr="007E2F0F">
              <w:rPr>
                <w:rFonts w:cstheme="minorHAnsi"/>
                <w:sz w:val="24"/>
                <w:szCs w:val="24"/>
              </w:rPr>
              <w:t>Bowerham</w:t>
            </w:r>
            <w:proofErr w:type="spellEnd"/>
            <w:r w:rsidRPr="007E2F0F">
              <w:rPr>
                <w:rFonts w:cstheme="minorHAnsi"/>
                <w:sz w:val="24"/>
                <w:szCs w:val="24"/>
              </w:rPr>
              <w:t xml:space="preserve"> </w:t>
            </w:r>
            <w:proofErr w:type="gramStart"/>
            <w:r w:rsidRPr="007E2F0F">
              <w:rPr>
                <w:rFonts w:cstheme="minorHAnsi"/>
                <w:sz w:val="24"/>
                <w:szCs w:val="24"/>
              </w:rPr>
              <w:t>Road,  Lancaster</w:t>
            </w:r>
            <w:proofErr w:type="gramEnd"/>
            <w:r w:rsidRPr="007E2F0F">
              <w:rPr>
                <w:rFonts w:cstheme="minorHAnsi"/>
                <w:sz w:val="24"/>
                <w:szCs w:val="24"/>
              </w:rPr>
              <w:t>, Lancashire</w:t>
            </w:r>
          </w:p>
        </w:tc>
        <w:tc>
          <w:tcPr>
            <w:tcW w:w="2555" w:type="dxa"/>
          </w:tcPr>
          <w:p w14:paraId="106AA1E1" w14:textId="32FFB830" w:rsidR="00C70A7D" w:rsidRDefault="007E2F0F" w:rsidP="00A2204E">
            <w:pPr>
              <w:rPr>
                <w:rFonts w:cstheme="minorHAnsi"/>
                <w:sz w:val="24"/>
                <w:szCs w:val="24"/>
              </w:rPr>
            </w:pPr>
            <w:r w:rsidRPr="007E2F0F">
              <w:rPr>
                <w:rFonts w:cstheme="minorHAnsi"/>
                <w:sz w:val="24"/>
                <w:szCs w:val="24"/>
              </w:rPr>
              <w:t>Erection of 34 dwellings with associated access and alterations to land levels</w:t>
            </w:r>
          </w:p>
        </w:tc>
        <w:tc>
          <w:tcPr>
            <w:tcW w:w="7026" w:type="dxa"/>
          </w:tcPr>
          <w:p w14:paraId="32DF361E" w14:textId="77777777" w:rsidR="00C70A7D" w:rsidRDefault="007E2F0F" w:rsidP="00A2204E">
            <w:pPr>
              <w:pStyle w:val="ListParagraph"/>
              <w:numPr>
                <w:ilvl w:val="0"/>
                <w:numId w:val="4"/>
              </w:numPr>
              <w:rPr>
                <w:rFonts w:cstheme="minorHAnsi"/>
                <w:sz w:val="24"/>
                <w:szCs w:val="24"/>
              </w:rPr>
            </w:pPr>
            <w:r>
              <w:rPr>
                <w:rFonts w:cstheme="minorHAnsi"/>
                <w:sz w:val="24"/>
                <w:szCs w:val="24"/>
              </w:rPr>
              <w:t xml:space="preserve">Affordable Housing Provision – 4 </w:t>
            </w:r>
            <w:r w:rsidR="001A4624">
              <w:rPr>
                <w:rFonts w:cstheme="minorHAnsi"/>
                <w:sz w:val="24"/>
                <w:szCs w:val="24"/>
              </w:rPr>
              <w:t xml:space="preserve">affordable housing </w:t>
            </w:r>
            <w:r>
              <w:rPr>
                <w:rFonts w:cstheme="minorHAnsi"/>
                <w:sz w:val="24"/>
                <w:szCs w:val="24"/>
              </w:rPr>
              <w:t>units</w:t>
            </w:r>
          </w:p>
          <w:p w14:paraId="480C835D" w14:textId="77777777" w:rsidR="001A4624" w:rsidRDefault="00BF6993" w:rsidP="00A2204E">
            <w:pPr>
              <w:pStyle w:val="ListParagraph"/>
              <w:numPr>
                <w:ilvl w:val="0"/>
                <w:numId w:val="4"/>
              </w:numPr>
              <w:rPr>
                <w:rFonts w:cstheme="minorHAnsi"/>
                <w:sz w:val="24"/>
                <w:szCs w:val="24"/>
              </w:rPr>
            </w:pPr>
            <w:r>
              <w:rPr>
                <w:rFonts w:cstheme="minorHAnsi"/>
                <w:sz w:val="24"/>
                <w:szCs w:val="24"/>
              </w:rPr>
              <w:t>Education Contribution - £96,740.64 (subject to indexation)</w:t>
            </w:r>
            <w:r w:rsidR="004A4A2B">
              <w:rPr>
                <w:rFonts w:cstheme="minorHAnsi"/>
                <w:sz w:val="24"/>
                <w:szCs w:val="24"/>
              </w:rPr>
              <w:t xml:space="preserve"> for secondary school places.  Contribution will be paid directly to Lancashire County Council</w:t>
            </w:r>
          </w:p>
          <w:p w14:paraId="522929BC" w14:textId="4ED054FE" w:rsidR="004A4A2B" w:rsidRPr="00274A98" w:rsidRDefault="004A4A2B" w:rsidP="00A2204E">
            <w:pPr>
              <w:pStyle w:val="ListParagraph"/>
              <w:numPr>
                <w:ilvl w:val="0"/>
                <w:numId w:val="4"/>
              </w:numPr>
              <w:rPr>
                <w:rFonts w:cstheme="minorHAnsi"/>
                <w:sz w:val="24"/>
                <w:szCs w:val="24"/>
              </w:rPr>
            </w:pPr>
            <w:r>
              <w:rPr>
                <w:rFonts w:cstheme="minorHAnsi"/>
                <w:sz w:val="24"/>
                <w:szCs w:val="24"/>
              </w:rPr>
              <w:t>Off-site Public Open Space Contribution - £65,380 (subject to indexation)</w:t>
            </w:r>
          </w:p>
        </w:tc>
      </w:tr>
      <w:tr w:rsidR="00C70A7D" w14:paraId="3564943E" w14:textId="77777777" w:rsidTr="00A2204E">
        <w:tc>
          <w:tcPr>
            <w:tcW w:w="2399" w:type="dxa"/>
          </w:tcPr>
          <w:p w14:paraId="4F0D77D8" w14:textId="0DF516D0" w:rsidR="00C70A7D" w:rsidRPr="00287277" w:rsidRDefault="00556914" w:rsidP="00A2204E">
            <w:pPr>
              <w:rPr>
                <w:rFonts w:cstheme="minorHAnsi"/>
                <w:sz w:val="24"/>
                <w:szCs w:val="24"/>
              </w:rPr>
            </w:pPr>
            <w:r w:rsidRPr="00556914">
              <w:rPr>
                <w:rFonts w:cstheme="minorHAnsi"/>
                <w:sz w:val="24"/>
                <w:szCs w:val="24"/>
              </w:rPr>
              <w:t>19/00438/FUL</w:t>
            </w:r>
          </w:p>
        </w:tc>
        <w:tc>
          <w:tcPr>
            <w:tcW w:w="2332" w:type="dxa"/>
          </w:tcPr>
          <w:p w14:paraId="4644C610" w14:textId="06593A8D" w:rsidR="00C70A7D" w:rsidRPr="00287277" w:rsidRDefault="00641400" w:rsidP="00A2204E">
            <w:pPr>
              <w:rPr>
                <w:rFonts w:cstheme="minorHAnsi"/>
                <w:sz w:val="24"/>
                <w:szCs w:val="24"/>
              </w:rPr>
            </w:pPr>
            <w:r w:rsidRPr="00641400">
              <w:rPr>
                <w:rFonts w:cstheme="minorHAnsi"/>
                <w:sz w:val="24"/>
                <w:szCs w:val="24"/>
              </w:rPr>
              <w:t xml:space="preserve">Land Off Marsh Lane </w:t>
            </w:r>
            <w:proofErr w:type="gramStart"/>
            <w:r w:rsidRPr="00641400">
              <w:rPr>
                <w:rFonts w:cstheme="minorHAnsi"/>
                <w:sz w:val="24"/>
                <w:szCs w:val="24"/>
              </w:rPr>
              <w:t>And</w:t>
            </w:r>
            <w:proofErr w:type="gramEnd"/>
            <w:r w:rsidRPr="00641400">
              <w:rPr>
                <w:rFonts w:cstheme="minorHAnsi"/>
                <w:sz w:val="24"/>
                <w:szCs w:val="24"/>
              </w:rPr>
              <w:t xml:space="preserve"> Main Street, Cockerham</w:t>
            </w:r>
          </w:p>
        </w:tc>
        <w:tc>
          <w:tcPr>
            <w:tcW w:w="2555" w:type="dxa"/>
          </w:tcPr>
          <w:p w14:paraId="576F2389" w14:textId="25C4AC1B" w:rsidR="00C70A7D" w:rsidRDefault="00641400" w:rsidP="00A2204E">
            <w:pPr>
              <w:rPr>
                <w:rFonts w:cstheme="minorHAnsi"/>
                <w:sz w:val="24"/>
                <w:szCs w:val="24"/>
              </w:rPr>
            </w:pPr>
            <w:r w:rsidRPr="00641400">
              <w:rPr>
                <w:rFonts w:cstheme="minorHAnsi"/>
                <w:sz w:val="24"/>
                <w:szCs w:val="24"/>
              </w:rPr>
              <w:t>Erection of 36 dwellings, creation of vehicular access with associated landscaping, regrading of land levels and provision of surface water drainage scheme and public open space</w:t>
            </w:r>
          </w:p>
        </w:tc>
        <w:tc>
          <w:tcPr>
            <w:tcW w:w="7026" w:type="dxa"/>
          </w:tcPr>
          <w:p w14:paraId="1005FE16" w14:textId="77777777" w:rsidR="00C70A7D" w:rsidRDefault="00EB65DD" w:rsidP="0098571C">
            <w:pPr>
              <w:pStyle w:val="ListParagraph"/>
              <w:numPr>
                <w:ilvl w:val="0"/>
                <w:numId w:val="13"/>
              </w:numPr>
              <w:rPr>
                <w:rFonts w:cstheme="minorHAnsi"/>
                <w:sz w:val="24"/>
                <w:szCs w:val="24"/>
              </w:rPr>
            </w:pPr>
            <w:r w:rsidRPr="0098571C">
              <w:rPr>
                <w:rFonts w:cstheme="minorHAnsi"/>
                <w:sz w:val="24"/>
                <w:szCs w:val="24"/>
              </w:rPr>
              <w:t xml:space="preserve">Affordable Housing Provision – 11 units </w:t>
            </w:r>
            <w:r w:rsidR="0098571C" w:rsidRPr="0098571C">
              <w:rPr>
                <w:rFonts w:cstheme="minorHAnsi"/>
                <w:sz w:val="24"/>
                <w:szCs w:val="24"/>
              </w:rPr>
              <w:t>(6 shared ownership and 5 affordable rent)</w:t>
            </w:r>
          </w:p>
          <w:p w14:paraId="1DC29B0A" w14:textId="77777777" w:rsidR="00C0338D" w:rsidRDefault="00C0338D" w:rsidP="0098571C">
            <w:pPr>
              <w:pStyle w:val="ListParagraph"/>
              <w:numPr>
                <w:ilvl w:val="0"/>
                <w:numId w:val="13"/>
              </w:numPr>
              <w:rPr>
                <w:rFonts w:cstheme="minorHAnsi"/>
                <w:sz w:val="24"/>
                <w:szCs w:val="24"/>
              </w:rPr>
            </w:pPr>
            <w:r>
              <w:rPr>
                <w:rFonts w:cstheme="minorHAnsi"/>
                <w:sz w:val="24"/>
                <w:szCs w:val="24"/>
              </w:rPr>
              <w:t xml:space="preserve">Provision, </w:t>
            </w:r>
            <w:proofErr w:type="gramStart"/>
            <w:r>
              <w:rPr>
                <w:rFonts w:cstheme="minorHAnsi"/>
                <w:sz w:val="24"/>
                <w:szCs w:val="24"/>
              </w:rPr>
              <w:t>management</w:t>
            </w:r>
            <w:proofErr w:type="gramEnd"/>
            <w:r>
              <w:rPr>
                <w:rFonts w:cstheme="minorHAnsi"/>
                <w:sz w:val="24"/>
                <w:szCs w:val="24"/>
              </w:rPr>
              <w:t xml:space="preserve"> and maintenance of public open space.</w:t>
            </w:r>
          </w:p>
          <w:p w14:paraId="5AFACE9B" w14:textId="39C03810" w:rsidR="00C0338D" w:rsidRDefault="00B55629" w:rsidP="0098571C">
            <w:pPr>
              <w:pStyle w:val="ListParagraph"/>
              <w:numPr>
                <w:ilvl w:val="0"/>
                <w:numId w:val="13"/>
              </w:numPr>
              <w:rPr>
                <w:rFonts w:cstheme="minorHAnsi"/>
                <w:sz w:val="24"/>
                <w:szCs w:val="24"/>
              </w:rPr>
            </w:pPr>
            <w:r>
              <w:rPr>
                <w:rFonts w:cstheme="minorHAnsi"/>
                <w:sz w:val="24"/>
                <w:szCs w:val="24"/>
              </w:rPr>
              <w:t>Education Contribution</w:t>
            </w:r>
            <w:r w:rsidR="008072F3">
              <w:rPr>
                <w:rFonts w:cstheme="minorHAnsi"/>
                <w:sz w:val="24"/>
                <w:szCs w:val="24"/>
              </w:rPr>
              <w:t xml:space="preserve"> for 4 secondary school places</w:t>
            </w:r>
            <w:r>
              <w:rPr>
                <w:rFonts w:cstheme="minorHAnsi"/>
                <w:sz w:val="24"/>
                <w:szCs w:val="24"/>
              </w:rPr>
              <w:t xml:space="preserve"> </w:t>
            </w:r>
            <w:r w:rsidR="008072F3">
              <w:rPr>
                <w:rFonts w:cstheme="minorHAnsi"/>
                <w:sz w:val="24"/>
                <w:szCs w:val="24"/>
              </w:rPr>
              <w:t>-</w:t>
            </w:r>
            <w:r w:rsidR="00A157B5">
              <w:rPr>
                <w:rFonts w:cstheme="minorHAnsi"/>
                <w:sz w:val="24"/>
                <w:szCs w:val="24"/>
              </w:rPr>
              <w:t xml:space="preserve"> £92,247.00 </w:t>
            </w:r>
            <w:r>
              <w:rPr>
                <w:rFonts w:cstheme="minorHAnsi"/>
                <w:sz w:val="24"/>
                <w:szCs w:val="24"/>
              </w:rPr>
              <w:t xml:space="preserve">for Ripley St Thomas CE Academy or </w:t>
            </w:r>
            <w:r w:rsidR="00A157B5">
              <w:rPr>
                <w:rFonts w:cstheme="minorHAnsi"/>
                <w:sz w:val="24"/>
                <w:szCs w:val="24"/>
              </w:rPr>
              <w:t>Garstang Academy (subject to indexation).</w:t>
            </w:r>
          </w:p>
          <w:p w14:paraId="6F053238" w14:textId="4657D6E3" w:rsidR="00A157B5" w:rsidRPr="0098571C" w:rsidRDefault="00A157B5" w:rsidP="0098571C">
            <w:pPr>
              <w:pStyle w:val="ListParagraph"/>
              <w:numPr>
                <w:ilvl w:val="0"/>
                <w:numId w:val="13"/>
              </w:numPr>
              <w:rPr>
                <w:rFonts w:cstheme="minorHAnsi"/>
                <w:sz w:val="24"/>
                <w:szCs w:val="24"/>
              </w:rPr>
            </w:pPr>
            <w:r>
              <w:rPr>
                <w:rFonts w:cstheme="minorHAnsi"/>
                <w:sz w:val="24"/>
                <w:szCs w:val="24"/>
              </w:rPr>
              <w:t xml:space="preserve">Off-site Public Open Space Contribution </w:t>
            </w:r>
            <w:r w:rsidR="006C4FD3">
              <w:rPr>
                <w:rFonts w:cstheme="minorHAnsi"/>
                <w:sz w:val="24"/>
                <w:szCs w:val="24"/>
              </w:rPr>
              <w:t>- £60,000</w:t>
            </w:r>
            <w:r w:rsidR="00055C75">
              <w:rPr>
                <w:rFonts w:cstheme="minorHAnsi"/>
                <w:sz w:val="24"/>
                <w:szCs w:val="24"/>
              </w:rPr>
              <w:t xml:space="preserve"> towards play equipment/provision and/or sports facilities within the village of Cockerham.</w:t>
            </w:r>
            <w:r w:rsidR="00372B97">
              <w:rPr>
                <w:rFonts w:cstheme="minorHAnsi"/>
                <w:sz w:val="24"/>
                <w:szCs w:val="24"/>
              </w:rPr>
              <w:t xml:space="preserve"> Lancaster City Council </w:t>
            </w:r>
            <w:r w:rsidR="00C53DB8">
              <w:rPr>
                <w:rFonts w:cstheme="minorHAnsi"/>
                <w:sz w:val="24"/>
                <w:szCs w:val="24"/>
              </w:rPr>
              <w:t xml:space="preserve">(L.C.C.) </w:t>
            </w:r>
            <w:r w:rsidR="00372B97">
              <w:rPr>
                <w:rFonts w:cstheme="minorHAnsi"/>
                <w:sz w:val="24"/>
                <w:szCs w:val="24"/>
              </w:rPr>
              <w:t xml:space="preserve">will provide the contribution to Cockerham Parish Council </w:t>
            </w:r>
            <w:r w:rsidR="00C53DB8">
              <w:rPr>
                <w:rFonts w:cstheme="minorHAnsi"/>
                <w:sz w:val="24"/>
                <w:szCs w:val="24"/>
              </w:rPr>
              <w:t xml:space="preserve">(C.P.C) </w:t>
            </w:r>
            <w:r w:rsidR="00372B97">
              <w:rPr>
                <w:rFonts w:cstheme="minorHAnsi"/>
                <w:sz w:val="24"/>
                <w:szCs w:val="24"/>
              </w:rPr>
              <w:t>following a writ</w:t>
            </w:r>
            <w:r w:rsidR="00C53DB8">
              <w:rPr>
                <w:rFonts w:cstheme="minorHAnsi"/>
                <w:sz w:val="24"/>
                <w:szCs w:val="24"/>
              </w:rPr>
              <w:t>ten</w:t>
            </w:r>
            <w:r w:rsidR="00372B97">
              <w:rPr>
                <w:rFonts w:cstheme="minorHAnsi"/>
                <w:sz w:val="24"/>
                <w:szCs w:val="24"/>
              </w:rPr>
              <w:t xml:space="preserve"> request from C.P.C</w:t>
            </w:r>
            <w:r w:rsidR="00C53DB8">
              <w:rPr>
                <w:rFonts w:cstheme="minorHAnsi"/>
                <w:sz w:val="24"/>
                <w:szCs w:val="24"/>
              </w:rPr>
              <w:t xml:space="preserve"> to L.C.C.</w:t>
            </w:r>
            <w:r w:rsidR="00372B97">
              <w:rPr>
                <w:rFonts w:cstheme="minorHAnsi"/>
                <w:sz w:val="24"/>
                <w:szCs w:val="24"/>
              </w:rPr>
              <w:t xml:space="preserve"> </w:t>
            </w:r>
          </w:p>
        </w:tc>
      </w:tr>
      <w:tr w:rsidR="00C70A7D" w14:paraId="23CA70A5" w14:textId="77777777" w:rsidTr="00A2204E">
        <w:tc>
          <w:tcPr>
            <w:tcW w:w="2399" w:type="dxa"/>
          </w:tcPr>
          <w:p w14:paraId="5264245B" w14:textId="745AD6F8" w:rsidR="00C70A7D" w:rsidRPr="00287277" w:rsidRDefault="00203ECA" w:rsidP="00A2204E">
            <w:pPr>
              <w:rPr>
                <w:rFonts w:cstheme="minorHAnsi"/>
                <w:sz w:val="24"/>
                <w:szCs w:val="24"/>
              </w:rPr>
            </w:pPr>
            <w:r>
              <w:rPr>
                <w:rFonts w:cstheme="minorHAnsi"/>
                <w:sz w:val="24"/>
                <w:szCs w:val="24"/>
              </w:rPr>
              <w:t xml:space="preserve">20/00277/FUL </w:t>
            </w:r>
          </w:p>
        </w:tc>
        <w:tc>
          <w:tcPr>
            <w:tcW w:w="2332" w:type="dxa"/>
          </w:tcPr>
          <w:p w14:paraId="462AD7F0" w14:textId="1F07F394" w:rsidR="00C70A7D" w:rsidRPr="00287277" w:rsidRDefault="00741F8F" w:rsidP="00A2204E">
            <w:pPr>
              <w:rPr>
                <w:rFonts w:cstheme="minorHAnsi"/>
                <w:sz w:val="24"/>
                <w:szCs w:val="24"/>
              </w:rPr>
            </w:pPr>
            <w:r w:rsidRPr="00741F8F">
              <w:rPr>
                <w:rFonts w:cstheme="minorHAnsi"/>
                <w:sz w:val="24"/>
                <w:szCs w:val="24"/>
              </w:rPr>
              <w:t>Land At Grid Reference 351057 464848, Low Road, Halton, Lancashire</w:t>
            </w:r>
          </w:p>
        </w:tc>
        <w:tc>
          <w:tcPr>
            <w:tcW w:w="2555" w:type="dxa"/>
          </w:tcPr>
          <w:p w14:paraId="74AAF5D7" w14:textId="223DA492" w:rsidR="00C70A7D" w:rsidRDefault="00741F8F" w:rsidP="00A2204E">
            <w:pPr>
              <w:rPr>
                <w:rFonts w:cstheme="minorHAnsi"/>
                <w:sz w:val="24"/>
                <w:szCs w:val="24"/>
              </w:rPr>
            </w:pPr>
            <w:r w:rsidRPr="00741F8F">
              <w:rPr>
                <w:rFonts w:cstheme="minorHAnsi"/>
                <w:sz w:val="24"/>
                <w:szCs w:val="24"/>
              </w:rPr>
              <w:t>Erection of 9 dwellings with associated infrastructure and landscaping</w:t>
            </w:r>
          </w:p>
        </w:tc>
        <w:tc>
          <w:tcPr>
            <w:tcW w:w="7026" w:type="dxa"/>
          </w:tcPr>
          <w:p w14:paraId="33BE3A2C" w14:textId="4AFF5BCD" w:rsidR="00C70A7D" w:rsidRPr="003C736F" w:rsidRDefault="00741F8F" w:rsidP="00A2204E">
            <w:pPr>
              <w:pStyle w:val="ListParagraph"/>
              <w:numPr>
                <w:ilvl w:val="0"/>
                <w:numId w:val="6"/>
              </w:numPr>
              <w:rPr>
                <w:rFonts w:cstheme="minorHAnsi"/>
                <w:sz w:val="24"/>
                <w:szCs w:val="24"/>
              </w:rPr>
            </w:pPr>
            <w:r>
              <w:rPr>
                <w:rFonts w:cstheme="minorHAnsi"/>
                <w:sz w:val="24"/>
                <w:szCs w:val="24"/>
              </w:rPr>
              <w:t xml:space="preserve">Education Contribution for primary education – </w:t>
            </w:r>
            <w:r w:rsidR="009D4F0A" w:rsidRPr="009D4F0A">
              <w:rPr>
                <w:rFonts w:cstheme="minorHAnsi"/>
                <w:sz w:val="24"/>
                <w:szCs w:val="24"/>
              </w:rPr>
              <w:t>£16,749.96</w:t>
            </w:r>
            <w:r w:rsidR="009D4F0A">
              <w:rPr>
                <w:rFonts w:cstheme="minorHAnsi"/>
                <w:sz w:val="24"/>
                <w:szCs w:val="24"/>
              </w:rPr>
              <w:t xml:space="preserve"> </w:t>
            </w:r>
            <w:r>
              <w:rPr>
                <w:rFonts w:cstheme="minorHAnsi"/>
                <w:sz w:val="24"/>
                <w:szCs w:val="24"/>
              </w:rPr>
              <w:t>for 1 primary school place at Caton Community School and/or Nether Kelle</w:t>
            </w:r>
            <w:r w:rsidR="009D4F0A">
              <w:rPr>
                <w:rFonts w:cstheme="minorHAnsi"/>
                <w:sz w:val="24"/>
                <w:szCs w:val="24"/>
              </w:rPr>
              <w:t>t Primary School.  Contribution to be paid direct to Lancashire County Council.</w:t>
            </w:r>
          </w:p>
        </w:tc>
      </w:tr>
    </w:tbl>
    <w:p w14:paraId="5768F7D3" w14:textId="77777777" w:rsidR="00C70A7D" w:rsidRPr="00287277" w:rsidRDefault="00C70A7D" w:rsidP="00C70A7D">
      <w:pPr>
        <w:rPr>
          <w:rFonts w:cstheme="minorHAnsi"/>
          <w:sz w:val="24"/>
          <w:szCs w:val="24"/>
        </w:rPr>
      </w:pPr>
    </w:p>
    <w:p w14:paraId="70F82C25" w14:textId="77777777" w:rsidR="00C70A7D" w:rsidRPr="00287277" w:rsidRDefault="00C70A7D" w:rsidP="00C70A7D">
      <w:pPr>
        <w:spacing w:after="0" w:line="240" w:lineRule="auto"/>
        <w:rPr>
          <w:rFonts w:eastAsia="Times New Roman" w:cstheme="minorHAnsi"/>
          <w:color w:val="000000"/>
          <w:sz w:val="24"/>
          <w:szCs w:val="24"/>
          <w:lang w:eastAsia="en-GB"/>
        </w:rPr>
      </w:pPr>
      <w:r w:rsidRPr="00287277">
        <w:rPr>
          <w:rFonts w:eastAsia="Times New Roman" w:cstheme="minorHAnsi"/>
          <w:color w:val="000000"/>
          <w:sz w:val="24"/>
          <w:szCs w:val="24"/>
          <w:lang w:eastAsia="en-GB"/>
        </w:rPr>
        <w:t xml:space="preserve">The above agreements can be viewed at </w:t>
      </w:r>
      <w:hyperlink r:id="rId7" w:history="1">
        <w:r w:rsidRPr="00287277">
          <w:rPr>
            <w:rStyle w:val="Hyperlink"/>
            <w:rFonts w:eastAsia="Times New Roman" w:cstheme="minorHAnsi"/>
            <w:sz w:val="24"/>
            <w:szCs w:val="24"/>
            <w:lang w:eastAsia="en-GB"/>
          </w:rPr>
          <w:t>http://www.lancaster.gov.uk/planning/view-applications-and-decisions</w:t>
        </w:r>
      </w:hyperlink>
      <w:r w:rsidRPr="00287277">
        <w:rPr>
          <w:rFonts w:eastAsia="Times New Roman" w:cstheme="minorHAnsi"/>
          <w:color w:val="000000"/>
          <w:sz w:val="24"/>
          <w:szCs w:val="24"/>
          <w:lang w:eastAsia="en-GB"/>
        </w:rPr>
        <w:t xml:space="preserve"> </w:t>
      </w:r>
    </w:p>
    <w:p w14:paraId="7BC2871E" w14:textId="086C5774" w:rsidR="00C70A7D" w:rsidRPr="00287277" w:rsidRDefault="00C70A7D" w:rsidP="00C70A7D">
      <w:pPr>
        <w:rPr>
          <w:rFonts w:cstheme="minorHAnsi"/>
          <w:color w:val="5B9BD5" w:themeColor="accent5"/>
          <w:sz w:val="24"/>
          <w:szCs w:val="24"/>
        </w:rPr>
      </w:pPr>
      <w:r>
        <w:rPr>
          <w:rFonts w:cstheme="minorHAnsi"/>
          <w:color w:val="5B9BD5" w:themeColor="accent5"/>
          <w:sz w:val="24"/>
          <w:szCs w:val="24"/>
        </w:rPr>
        <w:br w:type="page"/>
      </w:r>
      <w:r w:rsidRPr="00287277">
        <w:rPr>
          <w:rFonts w:cstheme="minorHAnsi"/>
          <w:color w:val="5B9BD5" w:themeColor="accent5"/>
          <w:sz w:val="24"/>
          <w:szCs w:val="24"/>
        </w:rPr>
        <w:t>AFFORDABLE HOUSING PROVISION</w:t>
      </w:r>
      <w:r>
        <w:rPr>
          <w:rFonts w:cstheme="minorHAnsi"/>
          <w:color w:val="5B9BD5" w:themeColor="accent5"/>
          <w:sz w:val="24"/>
          <w:szCs w:val="24"/>
        </w:rPr>
        <w:t xml:space="preserve"> </w:t>
      </w:r>
      <w:r w:rsidR="0078146D">
        <w:rPr>
          <w:rFonts w:cstheme="minorHAnsi"/>
          <w:color w:val="5B9BD5" w:themeColor="accent5"/>
          <w:sz w:val="24"/>
          <w:szCs w:val="24"/>
        </w:rPr>
        <w:t>2020/2021</w:t>
      </w:r>
    </w:p>
    <w:p w14:paraId="70C67784" w14:textId="53ACD42F" w:rsidR="00C70A7D" w:rsidRDefault="001876CE" w:rsidP="00C70A7D">
      <w:pPr>
        <w:rPr>
          <w:rFonts w:cstheme="minorHAnsi"/>
          <w:sz w:val="24"/>
          <w:szCs w:val="24"/>
        </w:rPr>
      </w:pPr>
      <w:r>
        <w:rPr>
          <w:rFonts w:cstheme="minorHAnsi"/>
          <w:sz w:val="24"/>
          <w:szCs w:val="24"/>
        </w:rPr>
        <w:t xml:space="preserve">2020/2021 saw a </w:t>
      </w:r>
      <w:r w:rsidR="004D131A">
        <w:rPr>
          <w:rFonts w:cstheme="minorHAnsi"/>
          <w:sz w:val="24"/>
          <w:szCs w:val="24"/>
        </w:rPr>
        <w:t>challenging</w:t>
      </w:r>
      <w:r>
        <w:rPr>
          <w:rFonts w:cstheme="minorHAnsi"/>
          <w:sz w:val="24"/>
          <w:szCs w:val="24"/>
        </w:rPr>
        <w:t xml:space="preserve"> year for </w:t>
      </w:r>
      <w:r w:rsidR="004D131A">
        <w:rPr>
          <w:rFonts w:cstheme="minorHAnsi"/>
          <w:sz w:val="24"/>
          <w:szCs w:val="24"/>
        </w:rPr>
        <w:t>developers</w:t>
      </w:r>
      <w:r>
        <w:rPr>
          <w:rFonts w:cstheme="minorHAnsi"/>
          <w:sz w:val="24"/>
          <w:szCs w:val="24"/>
        </w:rPr>
        <w:t xml:space="preserve"> with the Covid-19 pandemic closing construction sites during lockdowns.  However,</w:t>
      </w:r>
      <w:r w:rsidR="00372D48">
        <w:rPr>
          <w:rFonts w:cstheme="minorHAnsi"/>
          <w:sz w:val="24"/>
          <w:szCs w:val="24"/>
        </w:rPr>
        <w:t xml:space="preserve"> despite </w:t>
      </w:r>
      <w:r w:rsidR="002A2F88">
        <w:rPr>
          <w:rFonts w:cstheme="minorHAnsi"/>
          <w:sz w:val="24"/>
          <w:szCs w:val="24"/>
        </w:rPr>
        <w:t xml:space="preserve">national </w:t>
      </w:r>
      <w:r w:rsidR="00372D48">
        <w:rPr>
          <w:rFonts w:cstheme="minorHAnsi"/>
          <w:sz w:val="24"/>
          <w:szCs w:val="24"/>
        </w:rPr>
        <w:t xml:space="preserve">lock downs and </w:t>
      </w:r>
      <w:r w:rsidR="00862DDE">
        <w:rPr>
          <w:rFonts w:cstheme="minorHAnsi"/>
          <w:sz w:val="24"/>
          <w:szCs w:val="24"/>
        </w:rPr>
        <w:t>lack of availability</w:t>
      </w:r>
      <w:r w:rsidR="002A2F88">
        <w:rPr>
          <w:rFonts w:cstheme="minorHAnsi"/>
          <w:sz w:val="24"/>
          <w:szCs w:val="24"/>
        </w:rPr>
        <w:t xml:space="preserve"> in materials</w:t>
      </w:r>
      <w:r w:rsidR="00517623">
        <w:rPr>
          <w:rFonts w:cstheme="minorHAnsi"/>
          <w:sz w:val="24"/>
          <w:szCs w:val="24"/>
        </w:rPr>
        <w:t>,</w:t>
      </w:r>
      <w:r>
        <w:rPr>
          <w:rFonts w:cstheme="minorHAnsi"/>
          <w:sz w:val="24"/>
          <w:szCs w:val="24"/>
        </w:rPr>
        <w:t xml:space="preserve"> </w:t>
      </w:r>
      <w:r w:rsidR="00393BB2">
        <w:rPr>
          <w:rFonts w:cstheme="minorHAnsi"/>
          <w:sz w:val="24"/>
          <w:szCs w:val="24"/>
        </w:rPr>
        <w:t xml:space="preserve">17 </w:t>
      </w:r>
      <w:r w:rsidR="00C70A7D" w:rsidRPr="00287277">
        <w:rPr>
          <w:rFonts w:cstheme="minorHAnsi"/>
          <w:sz w:val="24"/>
          <w:szCs w:val="24"/>
        </w:rPr>
        <w:t xml:space="preserve">affordable housing units </w:t>
      </w:r>
      <w:r w:rsidR="00C70A7D">
        <w:rPr>
          <w:rFonts w:cstheme="minorHAnsi"/>
          <w:sz w:val="24"/>
          <w:szCs w:val="24"/>
        </w:rPr>
        <w:t xml:space="preserve">were </w:t>
      </w:r>
      <w:r w:rsidR="00C70A7D" w:rsidRPr="00287277">
        <w:rPr>
          <w:rFonts w:cstheme="minorHAnsi"/>
          <w:sz w:val="24"/>
          <w:szCs w:val="24"/>
        </w:rPr>
        <w:t>completed</w:t>
      </w:r>
      <w:r w:rsidR="00C70A7D">
        <w:rPr>
          <w:rFonts w:cstheme="minorHAnsi"/>
          <w:sz w:val="24"/>
          <w:szCs w:val="24"/>
        </w:rPr>
        <w:t xml:space="preserve"> on developments in the Lancaster District</w:t>
      </w:r>
      <w:r w:rsidR="00C70A7D" w:rsidRPr="00287277">
        <w:rPr>
          <w:rFonts w:cstheme="minorHAnsi"/>
          <w:sz w:val="24"/>
          <w:szCs w:val="24"/>
        </w:rPr>
        <w:t xml:space="preserve"> and transferred to a registered provider in 20</w:t>
      </w:r>
      <w:r w:rsidR="00C836BE">
        <w:rPr>
          <w:rFonts w:cstheme="minorHAnsi"/>
          <w:sz w:val="24"/>
          <w:szCs w:val="24"/>
        </w:rPr>
        <w:t>20</w:t>
      </w:r>
      <w:r w:rsidR="00C70A7D" w:rsidRPr="00287277">
        <w:rPr>
          <w:rFonts w:cstheme="minorHAnsi"/>
          <w:sz w:val="24"/>
          <w:szCs w:val="24"/>
        </w:rPr>
        <w:t>/202</w:t>
      </w:r>
      <w:r w:rsidR="00C836BE">
        <w:rPr>
          <w:rFonts w:cstheme="minorHAnsi"/>
          <w:sz w:val="24"/>
          <w:szCs w:val="24"/>
        </w:rPr>
        <w:t>1</w:t>
      </w:r>
      <w:r w:rsidR="00C70A7D">
        <w:rPr>
          <w:rFonts w:cstheme="minorHAnsi"/>
          <w:sz w:val="24"/>
          <w:szCs w:val="24"/>
        </w:rPr>
        <w:t>.</w:t>
      </w:r>
      <w:r w:rsidR="00C70A7D" w:rsidRPr="00287277">
        <w:rPr>
          <w:rFonts w:cstheme="minorHAnsi"/>
          <w:sz w:val="24"/>
          <w:szCs w:val="24"/>
        </w:rPr>
        <w:t xml:space="preserve"> </w:t>
      </w:r>
      <w:r w:rsidR="00C70A7D">
        <w:rPr>
          <w:rFonts w:cstheme="minorHAnsi"/>
          <w:sz w:val="24"/>
          <w:szCs w:val="24"/>
        </w:rPr>
        <w:t>T</w:t>
      </w:r>
      <w:r w:rsidR="00C70A7D" w:rsidRPr="00287277">
        <w:rPr>
          <w:rFonts w:cstheme="minorHAnsi"/>
          <w:sz w:val="24"/>
          <w:szCs w:val="24"/>
        </w:rPr>
        <w:t>hese provisions were secured through previous S106 agreements:</w:t>
      </w:r>
    </w:p>
    <w:tbl>
      <w:tblPr>
        <w:tblStyle w:val="TableGrid"/>
        <w:tblW w:w="0" w:type="auto"/>
        <w:tblLook w:val="04A0" w:firstRow="1" w:lastRow="0" w:firstColumn="1" w:lastColumn="0" w:noHBand="0" w:noVBand="1"/>
      </w:tblPr>
      <w:tblGrid>
        <w:gridCol w:w="4649"/>
        <w:gridCol w:w="4649"/>
        <w:gridCol w:w="4650"/>
      </w:tblGrid>
      <w:tr w:rsidR="00C70A7D" w14:paraId="59FD9A81" w14:textId="77777777" w:rsidTr="00A2204E">
        <w:tc>
          <w:tcPr>
            <w:tcW w:w="4649" w:type="dxa"/>
          </w:tcPr>
          <w:p w14:paraId="08E3F945" w14:textId="77777777" w:rsidR="00C70A7D" w:rsidRDefault="00C70A7D" w:rsidP="00A2204E">
            <w:pPr>
              <w:rPr>
                <w:rFonts w:cstheme="minorHAnsi"/>
                <w:sz w:val="24"/>
                <w:szCs w:val="24"/>
              </w:rPr>
            </w:pPr>
            <w:r>
              <w:rPr>
                <w:rFonts w:cstheme="minorHAnsi"/>
                <w:sz w:val="24"/>
                <w:szCs w:val="24"/>
              </w:rPr>
              <w:t>Planning Application Ref.</w:t>
            </w:r>
          </w:p>
        </w:tc>
        <w:tc>
          <w:tcPr>
            <w:tcW w:w="4649" w:type="dxa"/>
          </w:tcPr>
          <w:p w14:paraId="2CDE785A" w14:textId="77777777" w:rsidR="00C70A7D" w:rsidRDefault="00C70A7D" w:rsidP="00A2204E">
            <w:pPr>
              <w:rPr>
                <w:rFonts w:cstheme="minorHAnsi"/>
                <w:sz w:val="24"/>
                <w:szCs w:val="24"/>
              </w:rPr>
            </w:pPr>
            <w:r>
              <w:rPr>
                <w:rFonts w:cstheme="minorHAnsi"/>
                <w:sz w:val="24"/>
                <w:szCs w:val="24"/>
              </w:rPr>
              <w:t>Development Address</w:t>
            </w:r>
          </w:p>
        </w:tc>
        <w:tc>
          <w:tcPr>
            <w:tcW w:w="4650" w:type="dxa"/>
          </w:tcPr>
          <w:p w14:paraId="6DBBD595" w14:textId="77777777" w:rsidR="00C70A7D" w:rsidRDefault="00C70A7D" w:rsidP="00A2204E">
            <w:pPr>
              <w:rPr>
                <w:rFonts w:cstheme="minorHAnsi"/>
                <w:sz w:val="24"/>
                <w:szCs w:val="24"/>
              </w:rPr>
            </w:pPr>
            <w:r>
              <w:rPr>
                <w:rFonts w:cstheme="minorHAnsi"/>
                <w:sz w:val="24"/>
                <w:szCs w:val="24"/>
              </w:rPr>
              <w:t>No. of Affordable Units Provided</w:t>
            </w:r>
          </w:p>
        </w:tc>
      </w:tr>
      <w:tr w:rsidR="00C70A7D" w14:paraId="5857ADFA" w14:textId="77777777" w:rsidTr="00A2204E">
        <w:tc>
          <w:tcPr>
            <w:tcW w:w="4649" w:type="dxa"/>
          </w:tcPr>
          <w:p w14:paraId="09DD78A1" w14:textId="1B09C5A8" w:rsidR="00C70A7D" w:rsidRDefault="00B65E6A" w:rsidP="00A2204E">
            <w:pPr>
              <w:rPr>
                <w:rFonts w:cstheme="minorHAnsi"/>
                <w:sz w:val="24"/>
                <w:szCs w:val="24"/>
              </w:rPr>
            </w:pPr>
            <w:r w:rsidRPr="00B65E6A">
              <w:rPr>
                <w:rFonts w:cstheme="minorHAnsi"/>
                <w:sz w:val="24"/>
                <w:szCs w:val="24"/>
              </w:rPr>
              <w:t>14/01344/OUT</w:t>
            </w:r>
          </w:p>
        </w:tc>
        <w:tc>
          <w:tcPr>
            <w:tcW w:w="4649" w:type="dxa"/>
          </w:tcPr>
          <w:p w14:paraId="264CD82F" w14:textId="2C40C073" w:rsidR="00C70A7D" w:rsidRDefault="005831A1" w:rsidP="00A2204E">
            <w:pPr>
              <w:rPr>
                <w:rFonts w:cstheme="minorHAnsi"/>
                <w:sz w:val="24"/>
                <w:szCs w:val="24"/>
              </w:rPr>
            </w:pPr>
            <w:r w:rsidRPr="005831A1">
              <w:rPr>
                <w:rFonts w:cstheme="minorHAnsi"/>
                <w:sz w:val="24"/>
                <w:szCs w:val="24"/>
              </w:rPr>
              <w:t>Land south of Low Road, Halton, Lancashire</w:t>
            </w:r>
          </w:p>
        </w:tc>
        <w:tc>
          <w:tcPr>
            <w:tcW w:w="4650" w:type="dxa"/>
          </w:tcPr>
          <w:p w14:paraId="6D0E4AC7" w14:textId="2F2E0D3D" w:rsidR="00C70A7D" w:rsidRDefault="00924178" w:rsidP="00A2204E">
            <w:pPr>
              <w:rPr>
                <w:rFonts w:cstheme="minorHAnsi"/>
                <w:sz w:val="24"/>
                <w:szCs w:val="24"/>
              </w:rPr>
            </w:pPr>
            <w:r>
              <w:rPr>
                <w:rFonts w:cstheme="minorHAnsi"/>
                <w:sz w:val="24"/>
                <w:szCs w:val="24"/>
              </w:rPr>
              <w:t>6 Shared Ownership</w:t>
            </w:r>
          </w:p>
        </w:tc>
      </w:tr>
      <w:tr w:rsidR="00C70A7D" w14:paraId="3E0176E7" w14:textId="77777777" w:rsidTr="00A2204E">
        <w:tc>
          <w:tcPr>
            <w:tcW w:w="4649" w:type="dxa"/>
          </w:tcPr>
          <w:p w14:paraId="36BA2910" w14:textId="43505CBD" w:rsidR="00C70A7D" w:rsidRDefault="00B65E6A" w:rsidP="00A2204E">
            <w:pPr>
              <w:rPr>
                <w:rFonts w:cstheme="minorHAnsi"/>
                <w:sz w:val="24"/>
                <w:szCs w:val="24"/>
              </w:rPr>
            </w:pPr>
            <w:r w:rsidRPr="00B65E6A">
              <w:rPr>
                <w:rFonts w:cstheme="minorHAnsi"/>
                <w:sz w:val="24"/>
                <w:szCs w:val="24"/>
              </w:rPr>
              <w:t>14/01344/OUT</w:t>
            </w:r>
          </w:p>
        </w:tc>
        <w:tc>
          <w:tcPr>
            <w:tcW w:w="4649" w:type="dxa"/>
          </w:tcPr>
          <w:p w14:paraId="61AC95B7" w14:textId="6E49910E" w:rsidR="00C70A7D" w:rsidRDefault="005831A1" w:rsidP="00A2204E">
            <w:pPr>
              <w:rPr>
                <w:rFonts w:cstheme="minorHAnsi"/>
                <w:sz w:val="24"/>
                <w:szCs w:val="24"/>
              </w:rPr>
            </w:pPr>
            <w:r w:rsidRPr="005831A1">
              <w:rPr>
                <w:rFonts w:cstheme="minorHAnsi"/>
                <w:sz w:val="24"/>
                <w:szCs w:val="24"/>
              </w:rPr>
              <w:t>Land south of Low Road, Halton, Lancashire</w:t>
            </w:r>
          </w:p>
        </w:tc>
        <w:tc>
          <w:tcPr>
            <w:tcW w:w="4650" w:type="dxa"/>
          </w:tcPr>
          <w:p w14:paraId="34F88B36" w14:textId="2348C343" w:rsidR="00C70A7D" w:rsidRDefault="00A44A3E" w:rsidP="00A2204E">
            <w:pPr>
              <w:rPr>
                <w:rFonts w:cstheme="minorHAnsi"/>
                <w:sz w:val="24"/>
                <w:szCs w:val="24"/>
              </w:rPr>
            </w:pPr>
            <w:r>
              <w:rPr>
                <w:rFonts w:cstheme="minorHAnsi"/>
                <w:sz w:val="24"/>
                <w:szCs w:val="24"/>
              </w:rPr>
              <w:t>4 Affordable Rent</w:t>
            </w:r>
          </w:p>
        </w:tc>
      </w:tr>
      <w:tr w:rsidR="00A86DF7" w14:paraId="671A80D3" w14:textId="77777777" w:rsidTr="00A2204E">
        <w:tc>
          <w:tcPr>
            <w:tcW w:w="4649" w:type="dxa"/>
          </w:tcPr>
          <w:p w14:paraId="593B3F0D" w14:textId="78F202A7" w:rsidR="00A86DF7" w:rsidRDefault="00452EE3" w:rsidP="00A86DF7">
            <w:pPr>
              <w:rPr>
                <w:rFonts w:cstheme="minorHAnsi"/>
                <w:sz w:val="24"/>
                <w:szCs w:val="24"/>
              </w:rPr>
            </w:pPr>
            <w:r w:rsidRPr="00452EE3">
              <w:rPr>
                <w:rFonts w:cstheme="minorHAnsi"/>
                <w:sz w:val="24"/>
                <w:szCs w:val="24"/>
              </w:rPr>
              <w:t>17/00165/OUT</w:t>
            </w:r>
          </w:p>
        </w:tc>
        <w:tc>
          <w:tcPr>
            <w:tcW w:w="4649" w:type="dxa"/>
          </w:tcPr>
          <w:p w14:paraId="4EE88AF3" w14:textId="6C736019" w:rsidR="00A86DF7" w:rsidRDefault="00372D48" w:rsidP="00A86DF7">
            <w:pPr>
              <w:rPr>
                <w:rFonts w:cstheme="minorHAnsi"/>
                <w:sz w:val="24"/>
                <w:szCs w:val="24"/>
              </w:rPr>
            </w:pPr>
            <w:r w:rsidRPr="00372D48">
              <w:rPr>
                <w:rFonts w:cstheme="minorHAnsi"/>
                <w:sz w:val="24"/>
                <w:szCs w:val="24"/>
              </w:rPr>
              <w:t>Land between Low Road and Forge Lane, Halton, Lancashire</w:t>
            </w:r>
          </w:p>
        </w:tc>
        <w:tc>
          <w:tcPr>
            <w:tcW w:w="4650" w:type="dxa"/>
          </w:tcPr>
          <w:p w14:paraId="4A277759" w14:textId="754976E2" w:rsidR="00A86DF7" w:rsidRDefault="00A44A3E" w:rsidP="00A86DF7">
            <w:pPr>
              <w:rPr>
                <w:rFonts w:cstheme="minorHAnsi"/>
                <w:sz w:val="24"/>
                <w:szCs w:val="24"/>
              </w:rPr>
            </w:pPr>
            <w:r>
              <w:rPr>
                <w:rFonts w:cstheme="minorHAnsi"/>
                <w:sz w:val="24"/>
                <w:szCs w:val="24"/>
              </w:rPr>
              <w:t>5 Shared Ownership</w:t>
            </w:r>
          </w:p>
        </w:tc>
      </w:tr>
      <w:tr w:rsidR="00A86DF7" w14:paraId="62217187" w14:textId="77777777" w:rsidTr="00A2204E">
        <w:trPr>
          <w:trHeight w:val="956"/>
        </w:trPr>
        <w:tc>
          <w:tcPr>
            <w:tcW w:w="4649" w:type="dxa"/>
          </w:tcPr>
          <w:p w14:paraId="7ECD0347" w14:textId="2DB90D01" w:rsidR="00A86DF7" w:rsidRDefault="00452EE3" w:rsidP="00A86DF7">
            <w:pPr>
              <w:rPr>
                <w:rFonts w:cstheme="minorHAnsi"/>
                <w:sz w:val="24"/>
                <w:szCs w:val="24"/>
              </w:rPr>
            </w:pPr>
            <w:r w:rsidRPr="00452EE3">
              <w:rPr>
                <w:rFonts w:cstheme="minorHAnsi"/>
                <w:sz w:val="24"/>
                <w:szCs w:val="24"/>
              </w:rPr>
              <w:t>17/00165/OUT</w:t>
            </w:r>
          </w:p>
        </w:tc>
        <w:tc>
          <w:tcPr>
            <w:tcW w:w="4649" w:type="dxa"/>
          </w:tcPr>
          <w:p w14:paraId="536BD87B" w14:textId="5E66F5A1" w:rsidR="00A86DF7" w:rsidRDefault="00372D48" w:rsidP="00A86DF7">
            <w:pPr>
              <w:rPr>
                <w:rFonts w:cstheme="minorHAnsi"/>
                <w:sz w:val="24"/>
                <w:szCs w:val="24"/>
              </w:rPr>
            </w:pPr>
            <w:r w:rsidRPr="00372D48">
              <w:rPr>
                <w:rFonts w:cstheme="minorHAnsi"/>
                <w:sz w:val="24"/>
                <w:szCs w:val="24"/>
              </w:rPr>
              <w:t>Land between Low Road and Forge Lane, Halton, Lancashire</w:t>
            </w:r>
          </w:p>
        </w:tc>
        <w:tc>
          <w:tcPr>
            <w:tcW w:w="4650" w:type="dxa"/>
          </w:tcPr>
          <w:p w14:paraId="6B5CCC95" w14:textId="6972F180" w:rsidR="00A86DF7" w:rsidRDefault="00A44A3E" w:rsidP="00A86DF7">
            <w:pPr>
              <w:rPr>
                <w:rFonts w:cstheme="minorHAnsi"/>
                <w:sz w:val="24"/>
                <w:szCs w:val="24"/>
              </w:rPr>
            </w:pPr>
            <w:r>
              <w:rPr>
                <w:rFonts w:cstheme="minorHAnsi"/>
                <w:sz w:val="24"/>
                <w:szCs w:val="24"/>
              </w:rPr>
              <w:t>2 Affordable Rent</w:t>
            </w:r>
          </w:p>
        </w:tc>
      </w:tr>
    </w:tbl>
    <w:p w14:paraId="380D3C8F" w14:textId="77777777" w:rsidR="00C70A7D" w:rsidRPr="00287277" w:rsidRDefault="00C70A7D" w:rsidP="00C70A7D">
      <w:pPr>
        <w:rPr>
          <w:rFonts w:cstheme="minorHAnsi"/>
          <w:sz w:val="24"/>
          <w:szCs w:val="24"/>
        </w:rPr>
      </w:pPr>
    </w:p>
    <w:p w14:paraId="15B14266" w14:textId="77777777" w:rsidR="00C70A7D" w:rsidRPr="00287277" w:rsidRDefault="00C70A7D" w:rsidP="00C70A7D">
      <w:pPr>
        <w:rPr>
          <w:rFonts w:cstheme="minorHAnsi"/>
          <w:sz w:val="24"/>
          <w:szCs w:val="24"/>
        </w:rPr>
      </w:pPr>
    </w:p>
    <w:p w14:paraId="4C4CFD46" w14:textId="79EDCF07" w:rsidR="00C70A7D" w:rsidRPr="00287277" w:rsidRDefault="00C70A7D" w:rsidP="00C70A7D">
      <w:pPr>
        <w:rPr>
          <w:rFonts w:cstheme="minorHAnsi"/>
          <w:color w:val="5B9BD5" w:themeColor="accent5"/>
          <w:sz w:val="24"/>
          <w:szCs w:val="24"/>
        </w:rPr>
      </w:pPr>
      <w:r w:rsidRPr="00287277">
        <w:rPr>
          <w:rFonts w:cstheme="minorHAnsi"/>
          <w:color w:val="5B9BD5" w:themeColor="accent5"/>
          <w:sz w:val="24"/>
          <w:szCs w:val="24"/>
        </w:rPr>
        <w:t>AFFORDABLE HOUSING CONTRIBUTIONS</w:t>
      </w:r>
      <w:r>
        <w:rPr>
          <w:rFonts w:cstheme="minorHAnsi"/>
          <w:color w:val="5B9BD5" w:themeColor="accent5"/>
          <w:sz w:val="24"/>
          <w:szCs w:val="24"/>
        </w:rPr>
        <w:t xml:space="preserve"> 2020/2021</w:t>
      </w:r>
    </w:p>
    <w:p w14:paraId="409D4570" w14:textId="08FC7967" w:rsidR="00C70A7D" w:rsidRDefault="00C70A7D" w:rsidP="00C70A7D">
      <w:pPr>
        <w:rPr>
          <w:rFonts w:cstheme="minorHAnsi"/>
          <w:sz w:val="24"/>
          <w:szCs w:val="24"/>
        </w:rPr>
      </w:pPr>
      <w:r w:rsidRPr="00287277">
        <w:rPr>
          <w:rFonts w:cstheme="minorHAnsi"/>
          <w:sz w:val="24"/>
          <w:szCs w:val="24"/>
        </w:rPr>
        <w:t xml:space="preserve">No affordable </w:t>
      </w:r>
      <w:r>
        <w:rPr>
          <w:rFonts w:cstheme="minorHAnsi"/>
          <w:sz w:val="24"/>
          <w:szCs w:val="24"/>
        </w:rPr>
        <w:t xml:space="preserve">housing </w:t>
      </w:r>
      <w:r w:rsidRPr="00287277">
        <w:rPr>
          <w:rFonts w:cstheme="minorHAnsi"/>
          <w:sz w:val="24"/>
          <w:szCs w:val="24"/>
        </w:rPr>
        <w:t xml:space="preserve">contributions were received in </w:t>
      </w:r>
      <w:r w:rsidR="00437834">
        <w:rPr>
          <w:rFonts w:cstheme="minorHAnsi"/>
          <w:sz w:val="24"/>
          <w:szCs w:val="24"/>
        </w:rPr>
        <w:t>2020/2021</w:t>
      </w:r>
      <w:r w:rsidRPr="00287277">
        <w:rPr>
          <w:rFonts w:cstheme="minorHAnsi"/>
          <w:sz w:val="24"/>
          <w:szCs w:val="24"/>
        </w:rPr>
        <w:t>.  This is due to the council successfully securing provision of</w:t>
      </w:r>
      <w:r>
        <w:rPr>
          <w:rFonts w:cstheme="minorHAnsi"/>
          <w:sz w:val="24"/>
          <w:szCs w:val="24"/>
        </w:rPr>
        <w:t xml:space="preserve"> on-site</w:t>
      </w:r>
      <w:r w:rsidRPr="00287277">
        <w:rPr>
          <w:rFonts w:cstheme="minorHAnsi"/>
          <w:sz w:val="24"/>
          <w:szCs w:val="24"/>
        </w:rPr>
        <w:t xml:space="preserve"> affordable housing </w:t>
      </w:r>
      <w:r>
        <w:rPr>
          <w:rFonts w:cstheme="minorHAnsi"/>
          <w:sz w:val="24"/>
          <w:szCs w:val="24"/>
        </w:rPr>
        <w:t>in lieu of a contribution</w:t>
      </w:r>
      <w:r w:rsidRPr="00287277">
        <w:rPr>
          <w:rFonts w:cstheme="minorHAnsi"/>
          <w:sz w:val="24"/>
          <w:szCs w:val="24"/>
        </w:rPr>
        <w:t>.</w:t>
      </w:r>
    </w:p>
    <w:p w14:paraId="6210C14E" w14:textId="560121BD" w:rsidR="004D36B2" w:rsidRPr="00287277" w:rsidRDefault="004D36B2" w:rsidP="00C70A7D">
      <w:pPr>
        <w:rPr>
          <w:rFonts w:cstheme="minorHAnsi"/>
          <w:sz w:val="24"/>
          <w:szCs w:val="24"/>
        </w:rPr>
      </w:pPr>
      <w:r>
        <w:rPr>
          <w:rFonts w:cstheme="minorHAnsi"/>
          <w:sz w:val="24"/>
          <w:szCs w:val="24"/>
        </w:rPr>
        <w:t>In 2020/2021 a total of £</w:t>
      </w:r>
      <w:r w:rsidR="00D53DDB">
        <w:rPr>
          <w:rFonts w:cstheme="minorHAnsi"/>
          <w:sz w:val="24"/>
          <w:szCs w:val="24"/>
        </w:rPr>
        <w:t>250,000.00</w:t>
      </w:r>
      <w:r w:rsidR="00E015E1">
        <w:rPr>
          <w:rFonts w:cstheme="minorHAnsi"/>
          <w:sz w:val="24"/>
          <w:szCs w:val="24"/>
        </w:rPr>
        <w:t xml:space="preserve"> was spent from </w:t>
      </w:r>
      <w:r w:rsidR="00D01A2B">
        <w:rPr>
          <w:rFonts w:cstheme="minorHAnsi"/>
          <w:sz w:val="24"/>
          <w:szCs w:val="24"/>
        </w:rPr>
        <w:t xml:space="preserve">the </w:t>
      </w:r>
      <w:r w:rsidR="00E015E1">
        <w:rPr>
          <w:rFonts w:cstheme="minorHAnsi"/>
          <w:sz w:val="24"/>
          <w:szCs w:val="24"/>
        </w:rPr>
        <w:t>Affordable Housing Contributions on the Lune Valley Community Housing Trust</w:t>
      </w:r>
      <w:r w:rsidR="00D01A2B">
        <w:rPr>
          <w:rFonts w:cstheme="minorHAnsi"/>
          <w:sz w:val="24"/>
          <w:szCs w:val="24"/>
        </w:rPr>
        <w:t xml:space="preserve"> project to provide </w:t>
      </w:r>
      <w:r w:rsidR="00EB3C6E">
        <w:rPr>
          <w:rFonts w:cstheme="minorHAnsi"/>
          <w:sz w:val="24"/>
          <w:szCs w:val="24"/>
        </w:rPr>
        <w:t>20 affordable housing units</w:t>
      </w:r>
      <w:r w:rsidR="00E015E1">
        <w:rPr>
          <w:rFonts w:cstheme="minorHAnsi"/>
          <w:sz w:val="24"/>
          <w:szCs w:val="24"/>
        </w:rPr>
        <w:t>.</w:t>
      </w:r>
      <w:r w:rsidR="00EB3C6E">
        <w:rPr>
          <w:rFonts w:cstheme="minorHAnsi"/>
          <w:sz w:val="24"/>
          <w:szCs w:val="24"/>
        </w:rPr>
        <w:t xml:space="preserve">  </w:t>
      </w:r>
      <w:r w:rsidR="001C0675">
        <w:rPr>
          <w:rFonts w:cstheme="minorHAnsi"/>
          <w:sz w:val="24"/>
          <w:szCs w:val="24"/>
        </w:rPr>
        <w:t>Development of the</w:t>
      </w:r>
      <w:r w:rsidR="00EB3C6E">
        <w:rPr>
          <w:rFonts w:cstheme="minorHAnsi"/>
          <w:sz w:val="24"/>
          <w:szCs w:val="24"/>
        </w:rPr>
        <w:t xml:space="preserve"> project </w:t>
      </w:r>
      <w:r w:rsidR="001C0675">
        <w:rPr>
          <w:rFonts w:cstheme="minorHAnsi"/>
          <w:sz w:val="24"/>
          <w:szCs w:val="24"/>
        </w:rPr>
        <w:t xml:space="preserve">has </w:t>
      </w:r>
      <w:r w:rsidR="00AF25AE">
        <w:rPr>
          <w:rFonts w:cstheme="minorHAnsi"/>
          <w:sz w:val="24"/>
          <w:szCs w:val="24"/>
        </w:rPr>
        <w:t>commenced,</w:t>
      </w:r>
      <w:r w:rsidR="001C0675">
        <w:rPr>
          <w:rFonts w:cstheme="minorHAnsi"/>
          <w:sz w:val="24"/>
          <w:szCs w:val="24"/>
        </w:rPr>
        <w:t xml:space="preserve"> </w:t>
      </w:r>
      <w:r w:rsidR="00EB3C6E">
        <w:rPr>
          <w:rFonts w:cstheme="minorHAnsi"/>
          <w:sz w:val="24"/>
          <w:szCs w:val="24"/>
        </w:rPr>
        <w:t xml:space="preserve">and you can </w:t>
      </w:r>
      <w:r w:rsidR="001C0675">
        <w:rPr>
          <w:rFonts w:cstheme="minorHAnsi"/>
          <w:sz w:val="24"/>
          <w:szCs w:val="24"/>
        </w:rPr>
        <w:t>view the planning</w:t>
      </w:r>
      <w:r w:rsidR="00EB3C6E">
        <w:rPr>
          <w:rFonts w:cstheme="minorHAnsi"/>
          <w:sz w:val="24"/>
          <w:szCs w:val="24"/>
        </w:rPr>
        <w:t xml:space="preserve"> application by clicking </w:t>
      </w:r>
      <w:hyperlink r:id="rId8" w:history="1">
        <w:r w:rsidR="00EB3C6E" w:rsidRPr="00530744">
          <w:rPr>
            <w:rStyle w:val="Hyperlink"/>
            <w:rFonts w:cstheme="minorHAnsi"/>
            <w:sz w:val="24"/>
            <w:szCs w:val="24"/>
          </w:rPr>
          <w:t>here</w:t>
        </w:r>
      </w:hyperlink>
      <w:r w:rsidR="00EB3C6E">
        <w:rPr>
          <w:rFonts w:cstheme="minorHAnsi"/>
          <w:sz w:val="24"/>
          <w:szCs w:val="24"/>
        </w:rPr>
        <w:t>.</w:t>
      </w:r>
    </w:p>
    <w:p w14:paraId="6C7DBFD0" w14:textId="4B9AD5C9" w:rsidR="00C70A7D" w:rsidRDefault="00C70A7D" w:rsidP="00C70A7D">
      <w:pPr>
        <w:rPr>
          <w:rFonts w:cstheme="minorHAnsi"/>
          <w:sz w:val="24"/>
          <w:szCs w:val="24"/>
        </w:rPr>
      </w:pPr>
      <w:r w:rsidRPr="00287277">
        <w:rPr>
          <w:rFonts w:cstheme="minorHAnsi"/>
          <w:sz w:val="24"/>
          <w:szCs w:val="24"/>
        </w:rPr>
        <w:t xml:space="preserve">To date, the total of unspent affordable housing contributions </w:t>
      </w:r>
      <w:r w:rsidR="00AD34BD">
        <w:rPr>
          <w:rFonts w:cstheme="minorHAnsi"/>
          <w:sz w:val="24"/>
          <w:szCs w:val="24"/>
        </w:rPr>
        <w:t>is</w:t>
      </w:r>
      <w:r w:rsidRPr="00287277">
        <w:rPr>
          <w:rFonts w:cstheme="minorHAnsi"/>
          <w:sz w:val="24"/>
          <w:szCs w:val="24"/>
        </w:rPr>
        <w:t xml:space="preserve"> </w:t>
      </w:r>
      <w:r w:rsidRPr="00861EFB">
        <w:rPr>
          <w:rFonts w:cstheme="minorHAnsi"/>
        </w:rPr>
        <w:t>£</w:t>
      </w:r>
      <w:r w:rsidR="00A01182" w:rsidRPr="00861EFB">
        <w:rPr>
          <w:rFonts w:cstheme="minorHAnsi"/>
        </w:rPr>
        <w:t>20</w:t>
      </w:r>
      <w:r w:rsidR="00861EFB" w:rsidRPr="00861EFB">
        <w:rPr>
          <w:rFonts w:cstheme="minorHAnsi"/>
        </w:rPr>
        <w:t>9,880.</w:t>
      </w:r>
      <w:r w:rsidR="00CC4EE7">
        <w:rPr>
          <w:rFonts w:cstheme="minorHAnsi"/>
        </w:rPr>
        <w:t>38</w:t>
      </w:r>
      <w:r w:rsidR="00861EFB">
        <w:rPr>
          <w:rFonts w:cstheme="minorHAnsi"/>
        </w:rPr>
        <w:t xml:space="preserve">.  </w:t>
      </w:r>
    </w:p>
    <w:p w14:paraId="0BE60318" w14:textId="77777777" w:rsidR="00C70A7D" w:rsidRDefault="00C70A7D" w:rsidP="00C70A7D">
      <w:pPr>
        <w:rPr>
          <w:rFonts w:cstheme="minorHAnsi"/>
          <w:sz w:val="24"/>
          <w:szCs w:val="24"/>
        </w:rPr>
      </w:pPr>
      <w:r>
        <w:rPr>
          <w:rFonts w:cstheme="minorHAnsi"/>
          <w:sz w:val="24"/>
          <w:szCs w:val="24"/>
        </w:rPr>
        <w:br w:type="page"/>
      </w:r>
    </w:p>
    <w:p w14:paraId="3E25FD36" w14:textId="2C2A9B0D" w:rsidR="00C70A7D" w:rsidRDefault="00C70A7D" w:rsidP="00C70A7D">
      <w:pPr>
        <w:rPr>
          <w:rFonts w:cstheme="minorHAnsi"/>
          <w:color w:val="5B9BD5" w:themeColor="accent5"/>
          <w:sz w:val="24"/>
          <w:szCs w:val="24"/>
        </w:rPr>
      </w:pPr>
      <w:r w:rsidRPr="00287277">
        <w:rPr>
          <w:rFonts w:cstheme="minorHAnsi"/>
          <w:color w:val="5B9BD5" w:themeColor="accent5"/>
          <w:sz w:val="24"/>
          <w:szCs w:val="24"/>
        </w:rPr>
        <w:t xml:space="preserve">OTHER FINANCIAL CONTRIBUTIONS RECEIVED IN </w:t>
      </w:r>
      <w:r>
        <w:rPr>
          <w:rFonts w:cstheme="minorHAnsi"/>
          <w:color w:val="5B9BD5" w:themeColor="accent5"/>
          <w:sz w:val="24"/>
          <w:szCs w:val="24"/>
        </w:rPr>
        <w:t>2020/2021</w:t>
      </w:r>
    </w:p>
    <w:p w14:paraId="526FCA0C" w14:textId="7D5ACB71" w:rsidR="00C70A7D" w:rsidRPr="004812C2" w:rsidRDefault="00C70A7D" w:rsidP="00C70A7D">
      <w:pPr>
        <w:rPr>
          <w:rFonts w:cstheme="minorHAnsi"/>
          <w:sz w:val="24"/>
          <w:szCs w:val="24"/>
        </w:rPr>
      </w:pPr>
      <w:r w:rsidRPr="004812C2">
        <w:rPr>
          <w:rFonts w:cstheme="minorHAnsi"/>
          <w:sz w:val="24"/>
          <w:szCs w:val="24"/>
        </w:rPr>
        <w:t xml:space="preserve">The table below outlines financial contributions received under a Section 106 Planning Obligation in </w:t>
      </w:r>
      <w:r>
        <w:rPr>
          <w:rFonts w:cstheme="minorHAnsi"/>
          <w:sz w:val="24"/>
          <w:szCs w:val="24"/>
        </w:rPr>
        <w:t>2020/2021</w:t>
      </w:r>
    </w:p>
    <w:tbl>
      <w:tblPr>
        <w:tblStyle w:val="TableGrid"/>
        <w:tblW w:w="0" w:type="auto"/>
        <w:tblLook w:val="04A0" w:firstRow="1" w:lastRow="0" w:firstColumn="1" w:lastColumn="0" w:noHBand="0" w:noVBand="1"/>
      </w:tblPr>
      <w:tblGrid>
        <w:gridCol w:w="2689"/>
        <w:gridCol w:w="3260"/>
        <w:gridCol w:w="3544"/>
        <w:gridCol w:w="4455"/>
      </w:tblGrid>
      <w:tr w:rsidR="00C70A7D" w14:paraId="1461E2D0" w14:textId="77777777" w:rsidTr="00A2204E">
        <w:tc>
          <w:tcPr>
            <w:tcW w:w="2689" w:type="dxa"/>
          </w:tcPr>
          <w:p w14:paraId="25A70880" w14:textId="77777777" w:rsidR="00C70A7D" w:rsidRDefault="00C70A7D" w:rsidP="00A2204E">
            <w:pPr>
              <w:rPr>
                <w:rFonts w:eastAsia="Times New Roman" w:cstheme="minorHAnsi"/>
                <w:color w:val="000000"/>
                <w:sz w:val="24"/>
                <w:szCs w:val="24"/>
                <w:lang w:eastAsia="en-GB"/>
              </w:rPr>
            </w:pPr>
            <w:bookmarkStart w:id="1" w:name="_Hlk57384022"/>
            <w:r>
              <w:rPr>
                <w:rFonts w:cstheme="minorHAnsi"/>
                <w:sz w:val="24"/>
                <w:szCs w:val="24"/>
              </w:rPr>
              <w:t>Planning Application Ref</w:t>
            </w:r>
          </w:p>
        </w:tc>
        <w:tc>
          <w:tcPr>
            <w:tcW w:w="3260" w:type="dxa"/>
          </w:tcPr>
          <w:p w14:paraId="13FDDDAF" w14:textId="77777777" w:rsidR="00C70A7D" w:rsidRDefault="00C70A7D" w:rsidP="00A2204E">
            <w:pPr>
              <w:rPr>
                <w:rFonts w:eastAsia="Times New Roman" w:cstheme="minorHAnsi"/>
                <w:color w:val="000000"/>
                <w:sz w:val="24"/>
                <w:szCs w:val="24"/>
                <w:lang w:eastAsia="en-GB"/>
              </w:rPr>
            </w:pPr>
            <w:r>
              <w:rPr>
                <w:rFonts w:cstheme="minorHAnsi"/>
                <w:sz w:val="24"/>
                <w:szCs w:val="24"/>
              </w:rPr>
              <w:t>Development Address</w:t>
            </w:r>
          </w:p>
        </w:tc>
        <w:tc>
          <w:tcPr>
            <w:tcW w:w="3544" w:type="dxa"/>
          </w:tcPr>
          <w:p w14:paraId="0D2E4B7C" w14:textId="77777777" w:rsidR="00C70A7D" w:rsidRDefault="00C70A7D" w:rsidP="00A2204E">
            <w:pPr>
              <w:rPr>
                <w:rFonts w:eastAsia="Times New Roman" w:cstheme="minorHAnsi"/>
                <w:color w:val="000000"/>
                <w:sz w:val="24"/>
                <w:szCs w:val="24"/>
                <w:lang w:eastAsia="en-GB"/>
              </w:rPr>
            </w:pPr>
            <w:r>
              <w:rPr>
                <w:rFonts w:cstheme="minorHAnsi"/>
                <w:sz w:val="24"/>
                <w:szCs w:val="24"/>
              </w:rPr>
              <w:t>Contribution Amount</w:t>
            </w:r>
          </w:p>
        </w:tc>
        <w:tc>
          <w:tcPr>
            <w:tcW w:w="4455" w:type="dxa"/>
          </w:tcPr>
          <w:p w14:paraId="44127D68" w14:textId="77777777" w:rsidR="00C70A7D" w:rsidRDefault="00C70A7D" w:rsidP="00A2204E">
            <w:pPr>
              <w:rPr>
                <w:rFonts w:eastAsia="Times New Roman" w:cstheme="minorHAnsi"/>
                <w:color w:val="000000"/>
                <w:sz w:val="24"/>
                <w:szCs w:val="24"/>
                <w:lang w:eastAsia="en-GB"/>
              </w:rPr>
            </w:pPr>
            <w:r>
              <w:rPr>
                <w:rFonts w:cstheme="minorHAnsi"/>
                <w:sz w:val="24"/>
                <w:szCs w:val="24"/>
              </w:rPr>
              <w:t>Contribution Purpose</w:t>
            </w:r>
          </w:p>
        </w:tc>
      </w:tr>
      <w:bookmarkEnd w:id="1"/>
      <w:tr w:rsidR="00C70A7D" w14:paraId="031A742B" w14:textId="77777777" w:rsidTr="00A2204E">
        <w:tc>
          <w:tcPr>
            <w:tcW w:w="2689" w:type="dxa"/>
          </w:tcPr>
          <w:p w14:paraId="11F8850E" w14:textId="77777777" w:rsidR="004B74E0" w:rsidRDefault="004B74E0" w:rsidP="004B74E0">
            <w:pPr>
              <w:rPr>
                <w:rFonts w:ascii="Calibri" w:hAnsi="Calibri" w:cs="Calibri"/>
                <w:color w:val="000000"/>
              </w:rPr>
            </w:pPr>
            <w:r>
              <w:rPr>
                <w:rFonts w:ascii="Calibri" w:hAnsi="Calibri" w:cs="Calibri"/>
                <w:color w:val="000000"/>
              </w:rPr>
              <w:t>16/00574/FUL</w:t>
            </w:r>
          </w:p>
          <w:p w14:paraId="0A470BD9" w14:textId="7612C810" w:rsidR="00C70A7D" w:rsidRDefault="00C70A7D" w:rsidP="00A2204E">
            <w:pPr>
              <w:rPr>
                <w:rFonts w:eastAsia="Times New Roman" w:cstheme="minorHAnsi"/>
                <w:color w:val="000000"/>
                <w:sz w:val="24"/>
                <w:szCs w:val="24"/>
                <w:lang w:eastAsia="en-GB"/>
              </w:rPr>
            </w:pPr>
          </w:p>
        </w:tc>
        <w:tc>
          <w:tcPr>
            <w:tcW w:w="3260" w:type="dxa"/>
          </w:tcPr>
          <w:p w14:paraId="702829A1" w14:textId="77777777" w:rsidR="009D3BE1" w:rsidRDefault="009D3BE1" w:rsidP="009D3BE1">
            <w:pPr>
              <w:rPr>
                <w:rFonts w:ascii="Calibri" w:hAnsi="Calibri" w:cs="Calibri"/>
                <w:color w:val="000000"/>
              </w:rPr>
            </w:pPr>
            <w:proofErr w:type="spellStart"/>
            <w:r>
              <w:rPr>
                <w:rFonts w:ascii="Calibri" w:hAnsi="Calibri" w:cs="Calibri"/>
                <w:color w:val="000000"/>
              </w:rPr>
              <w:t>Luneside</w:t>
            </w:r>
            <w:proofErr w:type="spellEnd"/>
            <w:r>
              <w:rPr>
                <w:rFonts w:ascii="Calibri" w:hAnsi="Calibri" w:cs="Calibri"/>
                <w:color w:val="000000"/>
              </w:rPr>
              <w:t xml:space="preserve"> East St Georges Quay Lancaster</w:t>
            </w:r>
          </w:p>
          <w:p w14:paraId="286BCF8E" w14:textId="4E0377AB" w:rsidR="00C70A7D" w:rsidRDefault="00C70A7D" w:rsidP="00A2204E">
            <w:pPr>
              <w:rPr>
                <w:rFonts w:eastAsia="Times New Roman" w:cstheme="minorHAnsi"/>
                <w:color w:val="000000"/>
                <w:sz w:val="24"/>
                <w:szCs w:val="24"/>
                <w:lang w:eastAsia="en-GB"/>
              </w:rPr>
            </w:pPr>
          </w:p>
        </w:tc>
        <w:tc>
          <w:tcPr>
            <w:tcW w:w="3544" w:type="dxa"/>
          </w:tcPr>
          <w:p w14:paraId="4CED2AC0" w14:textId="64A6FF1C" w:rsidR="00C70A7D" w:rsidRDefault="009D3BE1" w:rsidP="00A2204E">
            <w:pPr>
              <w:rPr>
                <w:rFonts w:eastAsia="Times New Roman" w:cstheme="minorHAnsi"/>
                <w:color w:val="000000"/>
                <w:sz w:val="24"/>
                <w:szCs w:val="24"/>
                <w:lang w:eastAsia="en-GB"/>
              </w:rPr>
            </w:pPr>
            <w:r>
              <w:rPr>
                <w:rFonts w:eastAsia="Times New Roman" w:cstheme="minorHAnsi"/>
                <w:color w:val="000000"/>
                <w:sz w:val="24"/>
                <w:szCs w:val="24"/>
                <w:lang w:eastAsia="en-GB"/>
              </w:rPr>
              <w:t>£19,000</w:t>
            </w:r>
          </w:p>
        </w:tc>
        <w:tc>
          <w:tcPr>
            <w:tcW w:w="4455" w:type="dxa"/>
          </w:tcPr>
          <w:p w14:paraId="7E4A4A89" w14:textId="0963FC4E" w:rsidR="00C70A7D" w:rsidRDefault="0003528D" w:rsidP="00A2204E">
            <w:pPr>
              <w:rPr>
                <w:rFonts w:eastAsia="Times New Roman" w:cstheme="minorHAnsi"/>
                <w:color w:val="000000"/>
                <w:sz w:val="24"/>
                <w:szCs w:val="24"/>
                <w:lang w:eastAsia="en-GB"/>
              </w:rPr>
            </w:pPr>
            <w:r w:rsidRPr="0003528D">
              <w:rPr>
                <w:rFonts w:eastAsia="Times New Roman" w:cstheme="minorHAnsi"/>
                <w:color w:val="000000"/>
                <w:sz w:val="24"/>
                <w:szCs w:val="24"/>
                <w:lang w:eastAsia="en-GB"/>
              </w:rPr>
              <w:t>Contribution for the provision of a pedestrian path</w:t>
            </w:r>
            <w:r w:rsidR="00072D06">
              <w:rPr>
                <w:rFonts w:eastAsia="Times New Roman" w:cstheme="minorHAnsi"/>
                <w:color w:val="000000"/>
                <w:sz w:val="24"/>
                <w:szCs w:val="24"/>
                <w:lang w:eastAsia="en-GB"/>
              </w:rPr>
              <w:t xml:space="preserve"> and associated tree works </w:t>
            </w:r>
            <w:r w:rsidR="003F342C">
              <w:rPr>
                <w:rFonts w:eastAsia="Times New Roman" w:cstheme="minorHAnsi"/>
                <w:color w:val="000000"/>
                <w:sz w:val="24"/>
                <w:szCs w:val="24"/>
                <w:lang w:eastAsia="en-GB"/>
              </w:rPr>
              <w:t>as described in the S106 agreement.</w:t>
            </w:r>
          </w:p>
        </w:tc>
      </w:tr>
    </w:tbl>
    <w:p w14:paraId="1ADA718B" w14:textId="77777777" w:rsidR="00C70A7D" w:rsidRDefault="00C70A7D" w:rsidP="00C70A7D">
      <w:pPr>
        <w:spacing w:after="0" w:line="240" w:lineRule="auto"/>
        <w:rPr>
          <w:rFonts w:eastAsia="Times New Roman" w:cstheme="minorHAnsi"/>
          <w:color w:val="000000"/>
          <w:sz w:val="24"/>
          <w:szCs w:val="24"/>
          <w:lang w:eastAsia="en-GB"/>
        </w:rPr>
      </w:pPr>
    </w:p>
    <w:p w14:paraId="49429951" w14:textId="77777777" w:rsidR="00C70A7D" w:rsidRDefault="00C70A7D" w:rsidP="00C70A7D">
      <w:pPr>
        <w:spacing w:after="0" w:line="240" w:lineRule="auto"/>
        <w:rPr>
          <w:rFonts w:eastAsia="Times New Roman" w:cstheme="minorHAnsi"/>
          <w:color w:val="000000"/>
          <w:sz w:val="24"/>
          <w:szCs w:val="24"/>
          <w:lang w:eastAsia="en-GB"/>
        </w:rPr>
      </w:pPr>
    </w:p>
    <w:p w14:paraId="2DB0E863" w14:textId="77777777" w:rsidR="00C70A7D" w:rsidRDefault="00C70A7D" w:rsidP="00C70A7D">
      <w:pPr>
        <w:spacing w:after="0" w:line="240" w:lineRule="auto"/>
        <w:rPr>
          <w:rFonts w:eastAsia="Times New Roman" w:cstheme="minorHAnsi"/>
          <w:color w:val="000000"/>
          <w:sz w:val="24"/>
          <w:szCs w:val="24"/>
          <w:lang w:eastAsia="en-GB"/>
        </w:rPr>
      </w:pPr>
    </w:p>
    <w:p w14:paraId="76CFFB19" w14:textId="77777777" w:rsidR="00C70A7D" w:rsidRDefault="00C70A7D" w:rsidP="00C70A7D">
      <w:pPr>
        <w:spacing w:after="0" w:line="240" w:lineRule="auto"/>
        <w:rPr>
          <w:rFonts w:eastAsia="Times New Roman" w:cstheme="minorHAnsi"/>
          <w:color w:val="000000"/>
          <w:sz w:val="24"/>
          <w:szCs w:val="24"/>
          <w:lang w:eastAsia="en-GB"/>
        </w:rPr>
      </w:pPr>
    </w:p>
    <w:p w14:paraId="23E0E5D2" w14:textId="7385CE3A" w:rsidR="00C70A7D" w:rsidRDefault="00C70A7D" w:rsidP="00C70A7D">
      <w:pPr>
        <w:spacing w:after="0" w:line="240" w:lineRule="auto"/>
        <w:rPr>
          <w:rFonts w:cstheme="minorHAnsi"/>
          <w:color w:val="5B9BD5" w:themeColor="accent5"/>
          <w:sz w:val="24"/>
          <w:szCs w:val="24"/>
        </w:rPr>
      </w:pPr>
      <w:r>
        <w:rPr>
          <w:rFonts w:cstheme="minorHAnsi"/>
          <w:color w:val="5B9BD5" w:themeColor="accent5"/>
          <w:sz w:val="24"/>
          <w:szCs w:val="24"/>
        </w:rPr>
        <w:t>CONTRIBUTIONS SPENT IN</w:t>
      </w:r>
      <w:r w:rsidRPr="00D874FB">
        <w:rPr>
          <w:rFonts w:cstheme="minorHAnsi"/>
          <w:color w:val="5B9BD5" w:themeColor="accent5"/>
          <w:sz w:val="24"/>
          <w:szCs w:val="24"/>
        </w:rPr>
        <w:t xml:space="preserve"> </w:t>
      </w:r>
      <w:r>
        <w:rPr>
          <w:rFonts w:cstheme="minorHAnsi"/>
          <w:color w:val="5B9BD5" w:themeColor="accent5"/>
          <w:sz w:val="24"/>
          <w:szCs w:val="24"/>
        </w:rPr>
        <w:t>2020/2021</w:t>
      </w:r>
    </w:p>
    <w:p w14:paraId="05DD66F5" w14:textId="77777777" w:rsidR="00C70A7D" w:rsidRPr="00D874FB" w:rsidRDefault="00C70A7D" w:rsidP="00C70A7D">
      <w:pPr>
        <w:spacing w:after="0" w:line="240" w:lineRule="auto"/>
        <w:rPr>
          <w:rFonts w:cstheme="minorHAnsi"/>
          <w:color w:val="5B9BD5" w:themeColor="accent5"/>
          <w:sz w:val="24"/>
          <w:szCs w:val="24"/>
        </w:rPr>
      </w:pPr>
    </w:p>
    <w:p w14:paraId="19C38B4A" w14:textId="49013DD0" w:rsidR="00C70A7D" w:rsidRDefault="00C70A7D" w:rsidP="00C70A7D">
      <w:pPr>
        <w:spacing w:after="0" w:line="240" w:lineRule="auto"/>
        <w:rPr>
          <w:rFonts w:cstheme="minorHAnsi"/>
          <w:sz w:val="24"/>
          <w:szCs w:val="24"/>
        </w:rPr>
      </w:pPr>
      <w:r>
        <w:rPr>
          <w:rFonts w:cstheme="minorHAnsi"/>
          <w:sz w:val="24"/>
          <w:szCs w:val="24"/>
        </w:rPr>
        <w:t>Below is a table that sets out S106 contributions that have been received in previous financial years and spent in year 2020/2021.</w:t>
      </w:r>
    </w:p>
    <w:p w14:paraId="7DC357E4" w14:textId="5E8A0E3F" w:rsidR="00C70A7D" w:rsidRDefault="00C70A7D" w:rsidP="00C70A7D">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689"/>
        <w:gridCol w:w="2126"/>
        <w:gridCol w:w="1531"/>
        <w:gridCol w:w="2120"/>
        <w:gridCol w:w="1828"/>
      </w:tblGrid>
      <w:tr w:rsidR="00C70A7D" w14:paraId="52059032" w14:textId="77777777" w:rsidTr="00A2204E">
        <w:tc>
          <w:tcPr>
            <w:tcW w:w="2689" w:type="dxa"/>
          </w:tcPr>
          <w:p w14:paraId="4A0FC701" w14:textId="77777777" w:rsidR="00C70A7D" w:rsidRDefault="00C70A7D" w:rsidP="00A2204E">
            <w:pPr>
              <w:rPr>
                <w:rFonts w:eastAsia="Times New Roman" w:cstheme="minorHAnsi"/>
                <w:color w:val="000000"/>
                <w:sz w:val="24"/>
                <w:szCs w:val="24"/>
                <w:lang w:eastAsia="en-GB"/>
              </w:rPr>
            </w:pPr>
            <w:r>
              <w:rPr>
                <w:rFonts w:cstheme="minorHAnsi"/>
                <w:sz w:val="24"/>
                <w:szCs w:val="24"/>
              </w:rPr>
              <w:t>Planning Application Ref</w:t>
            </w:r>
          </w:p>
        </w:tc>
        <w:tc>
          <w:tcPr>
            <w:tcW w:w="2126" w:type="dxa"/>
          </w:tcPr>
          <w:p w14:paraId="5A5250E5" w14:textId="77777777" w:rsidR="00C70A7D" w:rsidRDefault="00C70A7D" w:rsidP="00A2204E">
            <w:pPr>
              <w:rPr>
                <w:rFonts w:eastAsia="Times New Roman" w:cstheme="minorHAnsi"/>
                <w:color w:val="000000"/>
                <w:sz w:val="24"/>
                <w:szCs w:val="24"/>
                <w:lang w:eastAsia="en-GB"/>
              </w:rPr>
            </w:pPr>
            <w:r>
              <w:rPr>
                <w:rFonts w:cstheme="minorHAnsi"/>
                <w:sz w:val="24"/>
                <w:szCs w:val="24"/>
              </w:rPr>
              <w:t>Development Address</w:t>
            </w:r>
          </w:p>
        </w:tc>
        <w:tc>
          <w:tcPr>
            <w:tcW w:w="1531" w:type="dxa"/>
          </w:tcPr>
          <w:p w14:paraId="22F651BC" w14:textId="77777777" w:rsidR="00C70A7D" w:rsidRDefault="00C70A7D" w:rsidP="00A2204E">
            <w:pPr>
              <w:rPr>
                <w:rFonts w:eastAsia="Times New Roman" w:cstheme="minorHAnsi"/>
                <w:color w:val="000000"/>
                <w:sz w:val="24"/>
                <w:szCs w:val="24"/>
                <w:lang w:eastAsia="en-GB"/>
              </w:rPr>
            </w:pPr>
            <w:r>
              <w:rPr>
                <w:rFonts w:cstheme="minorHAnsi"/>
                <w:sz w:val="24"/>
                <w:szCs w:val="24"/>
              </w:rPr>
              <w:t>Contribution Amount</w:t>
            </w:r>
          </w:p>
        </w:tc>
        <w:tc>
          <w:tcPr>
            <w:tcW w:w="2120" w:type="dxa"/>
          </w:tcPr>
          <w:p w14:paraId="5EAA6C64" w14:textId="77777777" w:rsidR="00C70A7D" w:rsidRDefault="00C70A7D" w:rsidP="00A2204E">
            <w:pPr>
              <w:rPr>
                <w:rFonts w:eastAsia="Times New Roman" w:cstheme="minorHAnsi"/>
                <w:color w:val="000000"/>
                <w:sz w:val="24"/>
                <w:szCs w:val="24"/>
                <w:lang w:eastAsia="en-GB"/>
              </w:rPr>
            </w:pPr>
            <w:r>
              <w:rPr>
                <w:rFonts w:cstheme="minorHAnsi"/>
                <w:sz w:val="24"/>
                <w:szCs w:val="24"/>
              </w:rPr>
              <w:t>Contribution Purpose</w:t>
            </w:r>
          </w:p>
        </w:tc>
        <w:tc>
          <w:tcPr>
            <w:tcW w:w="1828" w:type="dxa"/>
          </w:tcPr>
          <w:p w14:paraId="4B0D2307" w14:textId="77777777" w:rsidR="00C70A7D" w:rsidRDefault="00C70A7D" w:rsidP="00A2204E">
            <w:pPr>
              <w:rPr>
                <w:rFonts w:cstheme="minorHAnsi"/>
                <w:sz w:val="24"/>
                <w:szCs w:val="24"/>
              </w:rPr>
            </w:pPr>
            <w:r>
              <w:rPr>
                <w:rFonts w:cstheme="minorHAnsi"/>
                <w:sz w:val="24"/>
                <w:szCs w:val="24"/>
              </w:rPr>
              <w:t>Spending details</w:t>
            </w:r>
          </w:p>
        </w:tc>
      </w:tr>
      <w:tr w:rsidR="001C4EBA" w14:paraId="4FF1A08B" w14:textId="77777777" w:rsidTr="00A2204E">
        <w:tc>
          <w:tcPr>
            <w:tcW w:w="2689" w:type="dxa"/>
          </w:tcPr>
          <w:p w14:paraId="10F96BC2" w14:textId="77777777" w:rsidR="00BC0D6D" w:rsidRDefault="00BC0D6D" w:rsidP="00BC0D6D">
            <w:pPr>
              <w:rPr>
                <w:rFonts w:ascii="Calibri" w:hAnsi="Calibri" w:cs="Calibri"/>
                <w:color w:val="000000"/>
              </w:rPr>
            </w:pPr>
            <w:r>
              <w:rPr>
                <w:rFonts w:ascii="Calibri" w:hAnsi="Calibri" w:cs="Calibri"/>
                <w:color w:val="000000"/>
              </w:rPr>
              <w:t>15/00199/FUL</w:t>
            </w:r>
          </w:p>
          <w:p w14:paraId="65C000CA" w14:textId="77777777" w:rsidR="001C4EBA" w:rsidRPr="009A640C" w:rsidRDefault="001C4EBA" w:rsidP="00A2204E">
            <w:pPr>
              <w:rPr>
                <w:rFonts w:cstheme="minorHAnsi"/>
                <w:sz w:val="24"/>
                <w:szCs w:val="24"/>
              </w:rPr>
            </w:pPr>
          </w:p>
        </w:tc>
        <w:tc>
          <w:tcPr>
            <w:tcW w:w="2126" w:type="dxa"/>
          </w:tcPr>
          <w:p w14:paraId="11EB40CB" w14:textId="68CC5525" w:rsidR="001C4EBA" w:rsidRDefault="00D774BB" w:rsidP="00A2204E">
            <w:pPr>
              <w:rPr>
                <w:rFonts w:cstheme="minorHAnsi"/>
                <w:sz w:val="24"/>
                <w:szCs w:val="24"/>
              </w:rPr>
            </w:pPr>
            <w:r w:rsidRPr="00D774BB">
              <w:rPr>
                <w:rFonts w:cstheme="minorHAnsi"/>
                <w:sz w:val="24"/>
                <w:szCs w:val="24"/>
              </w:rPr>
              <w:t>Land at Walkers Industrial Estate, Middleton Road, Middleton, Lancashire</w:t>
            </w:r>
          </w:p>
        </w:tc>
        <w:tc>
          <w:tcPr>
            <w:tcW w:w="1531" w:type="dxa"/>
          </w:tcPr>
          <w:p w14:paraId="09216572" w14:textId="4382751F" w:rsidR="001C4EBA" w:rsidRDefault="00A57668" w:rsidP="00A2204E">
            <w:pPr>
              <w:rPr>
                <w:rFonts w:cstheme="minorHAnsi"/>
                <w:sz w:val="24"/>
                <w:szCs w:val="24"/>
              </w:rPr>
            </w:pPr>
            <w:r>
              <w:rPr>
                <w:rFonts w:cstheme="minorHAnsi"/>
                <w:sz w:val="24"/>
                <w:szCs w:val="24"/>
              </w:rPr>
              <w:t>£2,000</w:t>
            </w:r>
          </w:p>
        </w:tc>
        <w:tc>
          <w:tcPr>
            <w:tcW w:w="2120" w:type="dxa"/>
          </w:tcPr>
          <w:p w14:paraId="613D74A5" w14:textId="01131AB0" w:rsidR="001C4EBA" w:rsidRDefault="003764D2" w:rsidP="00A2204E">
            <w:pPr>
              <w:rPr>
                <w:rFonts w:cstheme="minorHAnsi"/>
                <w:sz w:val="24"/>
                <w:szCs w:val="24"/>
              </w:rPr>
            </w:pPr>
            <w:r>
              <w:rPr>
                <w:rFonts w:cstheme="minorHAnsi"/>
                <w:sz w:val="24"/>
                <w:szCs w:val="24"/>
              </w:rPr>
              <w:t>Wildlife contribution</w:t>
            </w:r>
          </w:p>
        </w:tc>
        <w:tc>
          <w:tcPr>
            <w:tcW w:w="1828" w:type="dxa"/>
          </w:tcPr>
          <w:p w14:paraId="0DB0BA8E" w14:textId="5A357820" w:rsidR="001C4EBA" w:rsidRDefault="003764D2" w:rsidP="00A2204E">
            <w:pPr>
              <w:rPr>
                <w:rFonts w:cstheme="minorHAnsi"/>
                <w:sz w:val="24"/>
                <w:szCs w:val="24"/>
              </w:rPr>
            </w:pPr>
            <w:r>
              <w:rPr>
                <w:rFonts w:cstheme="minorHAnsi"/>
                <w:sz w:val="24"/>
                <w:szCs w:val="24"/>
              </w:rPr>
              <w:t xml:space="preserve">Further </w:t>
            </w:r>
            <w:r w:rsidR="00A57668">
              <w:rPr>
                <w:rFonts w:cstheme="minorHAnsi"/>
                <w:sz w:val="24"/>
                <w:szCs w:val="24"/>
              </w:rPr>
              <w:t>£210 spent</w:t>
            </w:r>
            <w:r w:rsidR="00A16A0F">
              <w:rPr>
                <w:rFonts w:cstheme="minorHAnsi"/>
                <w:sz w:val="24"/>
                <w:szCs w:val="24"/>
              </w:rPr>
              <w:t>,</w:t>
            </w:r>
            <w:r>
              <w:rPr>
                <w:rFonts w:cstheme="minorHAnsi"/>
                <w:sz w:val="24"/>
                <w:szCs w:val="24"/>
              </w:rPr>
              <w:t xml:space="preserve"> £42.00 remains</w:t>
            </w:r>
          </w:p>
        </w:tc>
      </w:tr>
      <w:tr w:rsidR="00F91BD5" w14:paraId="1755E429" w14:textId="77777777" w:rsidTr="00A2204E">
        <w:tc>
          <w:tcPr>
            <w:tcW w:w="2689" w:type="dxa"/>
          </w:tcPr>
          <w:p w14:paraId="6E81DF44" w14:textId="4264F79B" w:rsidR="00F91BD5" w:rsidRPr="00CC4EE7" w:rsidRDefault="00043E80" w:rsidP="00BC0D6D">
            <w:pPr>
              <w:rPr>
                <w:rFonts w:ascii="Calibri" w:hAnsi="Calibri" w:cs="Calibri"/>
              </w:rPr>
            </w:pPr>
            <w:r w:rsidRPr="00CC4EE7">
              <w:rPr>
                <w:rFonts w:ascii="Calibri" w:hAnsi="Calibri" w:cs="Calibri"/>
              </w:rPr>
              <w:t>99/</w:t>
            </w:r>
            <w:r w:rsidR="00DC7C5E" w:rsidRPr="00CC4EE7">
              <w:rPr>
                <w:rFonts w:ascii="Calibri" w:hAnsi="Calibri" w:cs="Calibri"/>
              </w:rPr>
              <w:t>00087/FUL</w:t>
            </w:r>
          </w:p>
        </w:tc>
        <w:tc>
          <w:tcPr>
            <w:tcW w:w="2126" w:type="dxa"/>
          </w:tcPr>
          <w:p w14:paraId="370A93DB" w14:textId="77777777" w:rsidR="00DC7C5E" w:rsidRPr="00CC4EE7" w:rsidRDefault="00DC7C5E" w:rsidP="00DC7C5E">
            <w:pPr>
              <w:rPr>
                <w:rFonts w:ascii="Calibri" w:hAnsi="Calibri" w:cs="Calibri"/>
              </w:rPr>
            </w:pPr>
            <w:r w:rsidRPr="00CC4EE7">
              <w:rPr>
                <w:rFonts w:ascii="Calibri" w:hAnsi="Calibri" w:cs="Calibri"/>
              </w:rPr>
              <w:t>10-12 Market Street, 33-39 Church Street, Lancaster &amp; Mitre House Car Park</w:t>
            </w:r>
          </w:p>
          <w:p w14:paraId="075F19AF" w14:textId="77777777" w:rsidR="00F91BD5" w:rsidRPr="00CC4EE7" w:rsidRDefault="00F91BD5" w:rsidP="00A2204E">
            <w:pPr>
              <w:rPr>
                <w:rFonts w:cstheme="minorHAnsi"/>
                <w:sz w:val="24"/>
                <w:szCs w:val="24"/>
              </w:rPr>
            </w:pPr>
          </w:p>
        </w:tc>
        <w:tc>
          <w:tcPr>
            <w:tcW w:w="1531" w:type="dxa"/>
          </w:tcPr>
          <w:p w14:paraId="2E2BC9B3" w14:textId="77777777" w:rsidR="00776DE7" w:rsidRPr="005F3C75" w:rsidRDefault="005F3C75" w:rsidP="00A2204E">
            <w:pPr>
              <w:rPr>
                <w:rFonts w:cstheme="minorHAnsi"/>
                <w:sz w:val="24"/>
                <w:szCs w:val="24"/>
              </w:rPr>
            </w:pPr>
            <w:r w:rsidRPr="005F3C75">
              <w:rPr>
                <w:rFonts w:cstheme="minorHAnsi"/>
                <w:sz w:val="24"/>
                <w:szCs w:val="24"/>
              </w:rPr>
              <w:t>£183,000</w:t>
            </w:r>
            <w:r w:rsidR="00776DE7">
              <w:rPr>
                <w:rFonts w:cstheme="minorHAnsi"/>
                <w:sz w:val="24"/>
                <w:szCs w:val="24"/>
              </w:rPr>
              <w:t xml:space="preserve"> (£</w:t>
            </w:r>
          </w:p>
          <w:p w14:paraId="66690A4A" w14:textId="178CD517" w:rsidR="00F91BD5" w:rsidRPr="00A16A0F" w:rsidRDefault="00776DE7" w:rsidP="00A2204E">
            <w:pPr>
              <w:rPr>
                <w:rFonts w:ascii="Calibri" w:hAnsi="Calibri" w:cs="Calibri"/>
                <w:color w:val="000000"/>
              </w:rPr>
            </w:pPr>
            <w:r>
              <w:rPr>
                <w:rFonts w:ascii="Calibri" w:hAnsi="Calibri" w:cs="Calibri"/>
                <w:color w:val="000000"/>
              </w:rPr>
              <w:t>9,243.75</w:t>
            </w:r>
            <w:r w:rsidR="00A16A0F">
              <w:rPr>
                <w:rFonts w:ascii="Calibri" w:hAnsi="Calibri" w:cs="Calibri"/>
                <w:color w:val="000000"/>
              </w:rPr>
              <w:t xml:space="preserve"> left)</w:t>
            </w:r>
          </w:p>
        </w:tc>
        <w:tc>
          <w:tcPr>
            <w:tcW w:w="2120" w:type="dxa"/>
          </w:tcPr>
          <w:p w14:paraId="66BCB02B" w14:textId="00764B0F" w:rsidR="00F91BD5" w:rsidRPr="00CC4EE7" w:rsidRDefault="00544C2C" w:rsidP="00A2204E">
            <w:pPr>
              <w:rPr>
                <w:rFonts w:cstheme="minorHAnsi"/>
                <w:sz w:val="24"/>
                <w:szCs w:val="24"/>
              </w:rPr>
            </w:pPr>
            <w:r w:rsidRPr="00CC4EE7">
              <w:rPr>
                <w:rFonts w:cstheme="minorHAnsi"/>
                <w:sz w:val="24"/>
                <w:szCs w:val="24"/>
              </w:rPr>
              <w:t>Historic H</w:t>
            </w:r>
            <w:r w:rsidR="00E6037A" w:rsidRPr="00CC4EE7">
              <w:rPr>
                <w:rFonts w:cstheme="minorHAnsi"/>
                <w:sz w:val="24"/>
                <w:szCs w:val="24"/>
              </w:rPr>
              <w:t>omes Grant</w:t>
            </w:r>
          </w:p>
        </w:tc>
        <w:tc>
          <w:tcPr>
            <w:tcW w:w="1828" w:type="dxa"/>
          </w:tcPr>
          <w:p w14:paraId="5AD97120" w14:textId="2990FF1A" w:rsidR="00A16A0F" w:rsidRDefault="00A16A0F" w:rsidP="00A2204E">
            <w:pPr>
              <w:rPr>
                <w:rFonts w:cstheme="minorHAnsi"/>
                <w:sz w:val="24"/>
                <w:szCs w:val="24"/>
              </w:rPr>
            </w:pPr>
            <w:r>
              <w:rPr>
                <w:rFonts w:cstheme="minorHAnsi"/>
                <w:sz w:val="24"/>
                <w:szCs w:val="24"/>
              </w:rPr>
              <w:t xml:space="preserve">Further </w:t>
            </w:r>
            <w:r w:rsidR="00F901BF" w:rsidRPr="00CC4EE7">
              <w:rPr>
                <w:rFonts w:cstheme="minorHAnsi"/>
                <w:sz w:val="24"/>
                <w:szCs w:val="24"/>
              </w:rPr>
              <w:t>£1129.10</w:t>
            </w:r>
            <w:r>
              <w:rPr>
                <w:rFonts w:cstheme="minorHAnsi"/>
                <w:sz w:val="24"/>
                <w:szCs w:val="24"/>
              </w:rPr>
              <w:t xml:space="preserve"> spent, </w:t>
            </w:r>
          </w:p>
          <w:p w14:paraId="6FBF420D" w14:textId="293B1676" w:rsidR="00F91BD5" w:rsidRPr="00CC4EE7" w:rsidRDefault="00A16A0F" w:rsidP="00A2204E">
            <w:pPr>
              <w:rPr>
                <w:rFonts w:cstheme="minorHAnsi"/>
                <w:sz w:val="24"/>
                <w:szCs w:val="24"/>
              </w:rPr>
            </w:pPr>
            <w:r>
              <w:rPr>
                <w:rFonts w:cstheme="minorHAnsi"/>
                <w:sz w:val="24"/>
                <w:szCs w:val="24"/>
              </w:rPr>
              <w:t>£9243.75 remains</w:t>
            </w:r>
          </w:p>
        </w:tc>
      </w:tr>
    </w:tbl>
    <w:p w14:paraId="4A22DFAE" w14:textId="77777777" w:rsidR="00872D64" w:rsidRDefault="00872D64" w:rsidP="00C70A7D">
      <w:pPr>
        <w:rPr>
          <w:rFonts w:cstheme="minorHAnsi"/>
          <w:color w:val="5B9BD5" w:themeColor="accent5"/>
          <w:sz w:val="24"/>
          <w:szCs w:val="24"/>
        </w:rPr>
      </w:pPr>
    </w:p>
    <w:p w14:paraId="13FA992F" w14:textId="77777777" w:rsidR="00872D64" w:rsidRDefault="00872D64" w:rsidP="00C70A7D">
      <w:pPr>
        <w:rPr>
          <w:rFonts w:cstheme="minorHAnsi"/>
          <w:color w:val="5B9BD5" w:themeColor="accent5"/>
          <w:sz w:val="24"/>
          <w:szCs w:val="24"/>
        </w:rPr>
      </w:pPr>
    </w:p>
    <w:p w14:paraId="56FDE2D0" w14:textId="36EBED47" w:rsidR="00C70A7D" w:rsidRDefault="00ED2D45" w:rsidP="00C70A7D">
      <w:pPr>
        <w:rPr>
          <w:rFonts w:cstheme="minorHAnsi"/>
          <w:color w:val="5B9BD5" w:themeColor="accent5"/>
          <w:sz w:val="24"/>
          <w:szCs w:val="24"/>
        </w:rPr>
      </w:pPr>
      <w:r>
        <w:rPr>
          <w:rFonts w:cstheme="minorHAnsi"/>
          <w:color w:val="5B9BD5" w:themeColor="accent5"/>
          <w:sz w:val="24"/>
          <w:szCs w:val="24"/>
        </w:rPr>
        <w:t xml:space="preserve">CONTRIBUTIONS REIMBURSED </w:t>
      </w:r>
      <w:r w:rsidR="00DE45B4">
        <w:rPr>
          <w:rFonts w:cstheme="minorHAnsi"/>
          <w:color w:val="5B9BD5" w:themeColor="accent5"/>
          <w:sz w:val="24"/>
          <w:szCs w:val="24"/>
        </w:rPr>
        <w:t xml:space="preserve">IN </w:t>
      </w:r>
      <w:r>
        <w:rPr>
          <w:rFonts w:cstheme="minorHAnsi"/>
          <w:color w:val="5B9BD5" w:themeColor="accent5"/>
          <w:sz w:val="24"/>
          <w:szCs w:val="24"/>
        </w:rPr>
        <w:t>2020/2021</w:t>
      </w:r>
    </w:p>
    <w:p w14:paraId="56F7E525" w14:textId="7F1E9168" w:rsidR="00ED2D45" w:rsidRDefault="00ED2D45" w:rsidP="00C70A7D">
      <w:pPr>
        <w:rPr>
          <w:rFonts w:cstheme="minorHAnsi"/>
          <w:color w:val="5B9BD5" w:themeColor="accent5"/>
          <w:sz w:val="24"/>
          <w:szCs w:val="24"/>
        </w:rPr>
      </w:pPr>
    </w:p>
    <w:tbl>
      <w:tblPr>
        <w:tblStyle w:val="TableGrid"/>
        <w:tblW w:w="0" w:type="auto"/>
        <w:tblLook w:val="04A0" w:firstRow="1" w:lastRow="0" w:firstColumn="1" w:lastColumn="0" w:noHBand="0" w:noVBand="1"/>
      </w:tblPr>
      <w:tblGrid>
        <w:gridCol w:w="2674"/>
        <w:gridCol w:w="2117"/>
        <w:gridCol w:w="1530"/>
        <w:gridCol w:w="2115"/>
        <w:gridCol w:w="1805"/>
        <w:gridCol w:w="1827"/>
      </w:tblGrid>
      <w:tr w:rsidR="00BC280A" w14:paraId="1D3E1438" w14:textId="77777777" w:rsidTr="00BC280A">
        <w:tc>
          <w:tcPr>
            <w:tcW w:w="2674" w:type="dxa"/>
          </w:tcPr>
          <w:p w14:paraId="41A2D096" w14:textId="77777777" w:rsidR="00BC280A" w:rsidRDefault="00BC280A" w:rsidP="002807F5">
            <w:pPr>
              <w:rPr>
                <w:rFonts w:eastAsia="Times New Roman" w:cstheme="minorHAnsi"/>
                <w:color w:val="000000"/>
                <w:sz w:val="24"/>
                <w:szCs w:val="24"/>
                <w:lang w:eastAsia="en-GB"/>
              </w:rPr>
            </w:pPr>
            <w:r>
              <w:rPr>
                <w:rFonts w:cstheme="minorHAnsi"/>
                <w:sz w:val="24"/>
                <w:szCs w:val="24"/>
              </w:rPr>
              <w:t>Planning Application Ref</w:t>
            </w:r>
          </w:p>
        </w:tc>
        <w:tc>
          <w:tcPr>
            <w:tcW w:w="2117" w:type="dxa"/>
          </w:tcPr>
          <w:p w14:paraId="1E28EDB3" w14:textId="77777777" w:rsidR="00BC280A" w:rsidRDefault="00BC280A" w:rsidP="002807F5">
            <w:pPr>
              <w:rPr>
                <w:rFonts w:eastAsia="Times New Roman" w:cstheme="minorHAnsi"/>
                <w:color w:val="000000"/>
                <w:sz w:val="24"/>
                <w:szCs w:val="24"/>
                <w:lang w:eastAsia="en-GB"/>
              </w:rPr>
            </w:pPr>
            <w:r>
              <w:rPr>
                <w:rFonts w:cstheme="minorHAnsi"/>
                <w:sz w:val="24"/>
                <w:szCs w:val="24"/>
              </w:rPr>
              <w:t>Development Address</w:t>
            </w:r>
          </w:p>
        </w:tc>
        <w:tc>
          <w:tcPr>
            <w:tcW w:w="1530" w:type="dxa"/>
          </w:tcPr>
          <w:p w14:paraId="2333B263" w14:textId="77777777" w:rsidR="00BC280A" w:rsidRDefault="00BC280A" w:rsidP="002807F5">
            <w:pPr>
              <w:rPr>
                <w:rFonts w:eastAsia="Times New Roman" w:cstheme="minorHAnsi"/>
                <w:color w:val="000000"/>
                <w:sz w:val="24"/>
                <w:szCs w:val="24"/>
                <w:lang w:eastAsia="en-GB"/>
              </w:rPr>
            </w:pPr>
            <w:r>
              <w:rPr>
                <w:rFonts w:cstheme="minorHAnsi"/>
                <w:sz w:val="24"/>
                <w:szCs w:val="24"/>
              </w:rPr>
              <w:t>Contribution Amount</w:t>
            </w:r>
          </w:p>
        </w:tc>
        <w:tc>
          <w:tcPr>
            <w:tcW w:w="2115" w:type="dxa"/>
          </w:tcPr>
          <w:p w14:paraId="114F48F3" w14:textId="77777777" w:rsidR="00BC280A" w:rsidRDefault="00BC280A" w:rsidP="002807F5">
            <w:pPr>
              <w:rPr>
                <w:rFonts w:eastAsia="Times New Roman" w:cstheme="minorHAnsi"/>
                <w:color w:val="000000"/>
                <w:sz w:val="24"/>
                <w:szCs w:val="24"/>
                <w:lang w:eastAsia="en-GB"/>
              </w:rPr>
            </w:pPr>
            <w:r>
              <w:rPr>
                <w:rFonts w:cstheme="minorHAnsi"/>
                <w:sz w:val="24"/>
                <w:szCs w:val="24"/>
              </w:rPr>
              <w:t>Contribution Purpose</w:t>
            </w:r>
          </w:p>
        </w:tc>
        <w:tc>
          <w:tcPr>
            <w:tcW w:w="1805" w:type="dxa"/>
          </w:tcPr>
          <w:p w14:paraId="22FC90B9" w14:textId="3182CDA9" w:rsidR="00BC280A" w:rsidRDefault="00BC280A" w:rsidP="002807F5">
            <w:pPr>
              <w:rPr>
                <w:rFonts w:cstheme="minorHAnsi"/>
                <w:sz w:val="24"/>
                <w:szCs w:val="24"/>
              </w:rPr>
            </w:pPr>
            <w:r>
              <w:rPr>
                <w:rFonts w:cstheme="minorHAnsi"/>
                <w:sz w:val="24"/>
                <w:szCs w:val="24"/>
              </w:rPr>
              <w:t xml:space="preserve">Reason for reimbursement </w:t>
            </w:r>
          </w:p>
        </w:tc>
        <w:tc>
          <w:tcPr>
            <w:tcW w:w="1827" w:type="dxa"/>
          </w:tcPr>
          <w:p w14:paraId="29AE429C" w14:textId="07F37C84" w:rsidR="00BC280A" w:rsidRDefault="00BC280A" w:rsidP="002807F5">
            <w:pPr>
              <w:rPr>
                <w:rFonts w:cstheme="minorHAnsi"/>
                <w:sz w:val="24"/>
                <w:szCs w:val="24"/>
              </w:rPr>
            </w:pPr>
            <w:r>
              <w:rPr>
                <w:rFonts w:cstheme="minorHAnsi"/>
                <w:sz w:val="24"/>
                <w:szCs w:val="24"/>
              </w:rPr>
              <w:t>Reimbursement date</w:t>
            </w:r>
          </w:p>
        </w:tc>
      </w:tr>
      <w:tr w:rsidR="00BC280A" w14:paraId="5C9F55E7" w14:textId="70DFC946" w:rsidTr="00BC280A">
        <w:tc>
          <w:tcPr>
            <w:tcW w:w="2674" w:type="dxa"/>
          </w:tcPr>
          <w:p w14:paraId="3E0D4A52" w14:textId="77777777" w:rsidR="00BC280A" w:rsidRPr="00634764" w:rsidRDefault="00BC280A" w:rsidP="00BC280A">
            <w:pPr>
              <w:rPr>
                <w:rFonts w:ascii="Calibri" w:hAnsi="Calibri" w:cs="Calibri"/>
                <w:color w:val="000000"/>
                <w:sz w:val="24"/>
                <w:szCs w:val="24"/>
              </w:rPr>
            </w:pPr>
            <w:r w:rsidRPr="00634764">
              <w:rPr>
                <w:rFonts w:ascii="Calibri" w:hAnsi="Calibri" w:cs="Calibri"/>
                <w:color w:val="000000"/>
                <w:sz w:val="24"/>
                <w:szCs w:val="24"/>
              </w:rPr>
              <w:t>10/00157/FUL</w:t>
            </w:r>
          </w:p>
          <w:p w14:paraId="4CA137DA" w14:textId="77777777" w:rsidR="00BC280A" w:rsidRPr="009A640C" w:rsidRDefault="00BC280A" w:rsidP="00BC280A">
            <w:pPr>
              <w:rPr>
                <w:rFonts w:cstheme="minorHAnsi"/>
                <w:sz w:val="24"/>
                <w:szCs w:val="24"/>
              </w:rPr>
            </w:pPr>
          </w:p>
        </w:tc>
        <w:tc>
          <w:tcPr>
            <w:tcW w:w="2117" w:type="dxa"/>
          </w:tcPr>
          <w:p w14:paraId="1EE910F2" w14:textId="77777777" w:rsidR="00BC280A" w:rsidRPr="00634764" w:rsidRDefault="00BC280A" w:rsidP="00BC280A">
            <w:pPr>
              <w:rPr>
                <w:rFonts w:ascii="Calibri" w:hAnsi="Calibri" w:cs="Calibri"/>
                <w:color w:val="000000"/>
                <w:sz w:val="24"/>
                <w:szCs w:val="24"/>
              </w:rPr>
            </w:pPr>
            <w:r w:rsidRPr="00634764">
              <w:rPr>
                <w:rFonts w:ascii="Calibri" w:hAnsi="Calibri" w:cs="Calibri"/>
                <w:color w:val="000000"/>
                <w:sz w:val="24"/>
                <w:szCs w:val="24"/>
              </w:rPr>
              <w:t xml:space="preserve">Galgate Ex Service and Working </w:t>
            </w:r>
            <w:proofErr w:type="spellStart"/>
            <w:r w:rsidRPr="00634764">
              <w:rPr>
                <w:rFonts w:ascii="Calibri" w:hAnsi="Calibri" w:cs="Calibri"/>
                <w:color w:val="000000"/>
                <w:sz w:val="24"/>
                <w:szCs w:val="24"/>
              </w:rPr>
              <w:t>Mens</w:t>
            </w:r>
            <w:proofErr w:type="spellEnd"/>
            <w:r w:rsidRPr="00634764">
              <w:rPr>
                <w:rFonts w:ascii="Calibri" w:hAnsi="Calibri" w:cs="Calibri"/>
                <w:color w:val="000000"/>
                <w:sz w:val="24"/>
                <w:szCs w:val="24"/>
              </w:rPr>
              <w:t xml:space="preserve"> Club, Chapel Street, Galgate, Lancaster</w:t>
            </w:r>
          </w:p>
          <w:p w14:paraId="5FE892EA" w14:textId="55AF67E2" w:rsidR="00BC280A" w:rsidRDefault="00BC280A" w:rsidP="00BC280A">
            <w:pPr>
              <w:rPr>
                <w:rFonts w:cstheme="minorHAnsi"/>
                <w:sz w:val="24"/>
                <w:szCs w:val="24"/>
              </w:rPr>
            </w:pPr>
          </w:p>
        </w:tc>
        <w:tc>
          <w:tcPr>
            <w:tcW w:w="1530" w:type="dxa"/>
          </w:tcPr>
          <w:p w14:paraId="78590A59" w14:textId="6E3BCFA1" w:rsidR="00BC280A" w:rsidRDefault="00BC280A" w:rsidP="00BC280A">
            <w:pPr>
              <w:rPr>
                <w:rFonts w:cstheme="minorHAnsi"/>
                <w:sz w:val="24"/>
                <w:szCs w:val="24"/>
              </w:rPr>
            </w:pPr>
            <w:r w:rsidRPr="00634764">
              <w:rPr>
                <w:rFonts w:cstheme="minorHAnsi"/>
                <w:sz w:val="24"/>
                <w:szCs w:val="24"/>
              </w:rPr>
              <w:t>£2,000</w:t>
            </w:r>
          </w:p>
        </w:tc>
        <w:tc>
          <w:tcPr>
            <w:tcW w:w="2115" w:type="dxa"/>
          </w:tcPr>
          <w:p w14:paraId="0AEEF564" w14:textId="07994AC7" w:rsidR="00BC280A" w:rsidRDefault="00BC280A" w:rsidP="00BC280A">
            <w:pPr>
              <w:rPr>
                <w:rFonts w:cstheme="minorHAnsi"/>
                <w:sz w:val="24"/>
                <w:szCs w:val="24"/>
              </w:rPr>
            </w:pPr>
            <w:r w:rsidRPr="00634764">
              <w:rPr>
                <w:rFonts w:cstheme="minorHAnsi"/>
                <w:sz w:val="24"/>
                <w:szCs w:val="24"/>
              </w:rPr>
              <w:t>Contribution to County Council for the implementation of 20mph zone on Chapel Street, Galgate</w:t>
            </w:r>
          </w:p>
        </w:tc>
        <w:tc>
          <w:tcPr>
            <w:tcW w:w="1805" w:type="dxa"/>
          </w:tcPr>
          <w:p w14:paraId="75A47341" w14:textId="3159C9E5" w:rsidR="00BC280A" w:rsidRDefault="00FA217B" w:rsidP="00BC280A">
            <w:pPr>
              <w:rPr>
                <w:rFonts w:cstheme="minorHAnsi"/>
                <w:sz w:val="24"/>
                <w:szCs w:val="24"/>
              </w:rPr>
            </w:pPr>
            <w:r>
              <w:rPr>
                <w:rFonts w:cstheme="minorHAnsi"/>
                <w:sz w:val="24"/>
                <w:szCs w:val="24"/>
              </w:rPr>
              <w:t>Contribution not spent within the time frame set out in the agreement</w:t>
            </w:r>
          </w:p>
        </w:tc>
        <w:tc>
          <w:tcPr>
            <w:tcW w:w="1827" w:type="dxa"/>
          </w:tcPr>
          <w:p w14:paraId="0C48B6F4" w14:textId="5FB7466F" w:rsidR="00BC280A" w:rsidRDefault="00B56169" w:rsidP="00BC280A">
            <w:pPr>
              <w:rPr>
                <w:rFonts w:cstheme="minorHAnsi"/>
                <w:sz w:val="24"/>
                <w:szCs w:val="24"/>
              </w:rPr>
            </w:pPr>
            <w:r>
              <w:rPr>
                <w:rFonts w:cstheme="minorHAnsi"/>
                <w:sz w:val="24"/>
                <w:szCs w:val="24"/>
              </w:rPr>
              <w:t>06/11/2020</w:t>
            </w:r>
          </w:p>
        </w:tc>
      </w:tr>
    </w:tbl>
    <w:p w14:paraId="52BD423C" w14:textId="77777777" w:rsidR="00ED2D45" w:rsidRDefault="00ED2D45" w:rsidP="00C70A7D">
      <w:pPr>
        <w:rPr>
          <w:rFonts w:cstheme="minorHAnsi"/>
          <w:color w:val="5B9BD5" w:themeColor="accent5"/>
          <w:sz w:val="24"/>
          <w:szCs w:val="24"/>
        </w:rPr>
      </w:pPr>
    </w:p>
    <w:p w14:paraId="3253B66C" w14:textId="77777777" w:rsidR="00ED2D45" w:rsidRDefault="00ED2D45" w:rsidP="00C70A7D">
      <w:pPr>
        <w:rPr>
          <w:rFonts w:cstheme="minorHAnsi"/>
          <w:sz w:val="24"/>
          <w:szCs w:val="24"/>
        </w:rPr>
      </w:pPr>
    </w:p>
    <w:p w14:paraId="64F333DB" w14:textId="5228CFF9" w:rsidR="00C70A7D" w:rsidRPr="00BD410C" w:rsidRDefault="00C70A7D" w:rsidP="00C70A7D">
      <w:pPr>
        <w:spacing w:after="0" w:line="240" w:lineRule="auto"/>
        <w:rPr>
          <w:rFonts w:cstheme="minorHAnsi"/>
          <w:color w:val="5B9BD5" w:themeColor="accent5"/>
          <w:sz w:val="24"/>
          <w:szCs w:val="24"/>
        </w:rPr>
      </w:pPr>
      <w:r w:rsidRPr="00BD410C">
        <w:rPr>
          <w:rFonts w:cstheme="minorHAnsi"/>
          <w:color w:val="5B9BD5" w:themeColor="accent5"/>
          <w:sz w:val="24"/>
          <w:szCs w:val="24"/>
        </w:rPr>
        <w:t xml:space="preserve">CONTRIBUTIONS RECEIVED PRIOR TO </w:t>
      </w:r>
      <w:r>
        <w:rPr>
          <w:rFonts w:cstheme="minorHAnsi"/>
          <w:color w:val="5B9BD5" w:themeColor="accent5"/>
          <w:sz w:val="24"/>
          <w:szCs w:val="24"/>
        </w:rPr>
        <w:t>2020/2021</w:t>
      </w:r>
      <w:r w:rsidRPr="00BD410C">
        <w:rPr>
          <w:rFonts w:cstheme="minorHAnsi"/>
          <w:color w:val="5B9BD5" w:themeColor="accent5"/>
          <w:sz w:val="24"/>
          <w:szCs w:val="24"/>
        </w:rPr>
        <w:t xml:space="preserve"> </w:t>
      </w:r>
    </w:p>
    <w:p w14:paraId="611940C8" w14:textId="43B4A4D4" w:rsidR="00C70A7D" w:rsidRDefault="00C70A7D" w:rsidP="00C70A7D">
      <w:pPr>
        <w:spacing w:after="0" w:line="240" w:lineRule="auto"/>
        <w:rPr>
          <w:rFonts w:cstheme="minorHAnsi"/>
          <w:sz w:val="24"/>
          <w:szCs w:val="24"/>
        </w:rPr>
      </w:pPr>
    </w:p>
    <w:p w14:paraId="20D72BE6" w14:textId="3B7553A1" w:rsidR="00C70A7D" w:rsidRDefault="00C70A7D" w:rsidP="00C70A7D">
      <w:pPr>
        <w:spacing w:after="0" w:line="240" w:lineRule="auto"/>
        <w:rPr>
          <w:rFonts w:cstheme="minorHAnsi"/>
          <w:sz w:val="24"/>
          <w:szCs w:val="24"/>
        </w:rPr>
      </w:pPr>
      <w:r>
        <w:rPr>
          <w:rFonts w:cstheme="minorHAnsi"/>
          <w:sz w:val="24"/>
          <w:szCs w:val="24"/>
        </w:rPr>
        <w:t xml:space="preserve">Local Planning Authorities now need to report on unspent contributions received in previous years.  The table below shows all unspent contributions secured prior to 2020/2021 and states whether the contribution has been allocated and remains </w:t>
      </w:r>
      <w:proofErr w:type="gramStart"/>
      <w:r>
        <w:rPr>
          <w:rFonts w:cstheme="minorHAnsi"/>
          <w:sz w:val="24"/>
          <w:szCs w:val="24"/>
        </w:rPr>
        <w:t>unspent, or</w:t>
      </w:r>
      <w:proofErr w:type="gramEnd"/>
      <w:r>
        <w:rPr>
          <w:rFonts w:cstheme="minorHAnsi"/>
          <w:sz w:val="24"/>
          <w:szCs w:val="24"/>
        </w:rPr>
        <w:t xml:space="preserve"> has not yet been allocated.</w:t>
      </w:r>
    </w:p>
    <w:p w14:paraId="79BBD7F7" w14:textId="77777777" w:rsidR="00C70A7D" w:rsidRDefault="00C70A7D" w:rsidP="00C70A7D">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2399"/>
        <w:gridCol w:w="2457"/>
        <w:gridCol w:w="2437"/>
        <w:gridCol w:w="2908"/>
        <w:gridCol w:w="1843"/>
        <w:gridCol w:w="1904"/>
      </w:tblGrid>
      <w:tr w:rsidR="00C70A7D" w14:paraId="1F13DBD6" w14:textId="77777777" w:rsidTr="00A2204E">
        <w:tc>
          <w:tcPr>
            <w:tcW w:w="2399" w:type="dxa"/>
          </w:tcPr>
          <w:p w14:paraId="36590E86" w14:textId="77777777" w:rsidR="00C70A7D" w:rsidRDefault="00C70A7D" w:rsidP="00A2204E">
            <w:pPr>
              <w:rPr>
                <w:rFonts w:eastAsia="Times New Roman" w:cstheme="minorHAnsi"/>
                <w:color w:val="000000"/>
                <w:sz w:val="24"/>
                <w:szCs w:val="24"/>
                <w:lang w:eastAsia="en-GB"/>
              </w:rPr>
            </w:pPr>
            <w:r>
              <w:rPr>
                <w:rFonts w:cstheme="minorHAnsi"/>
                <w:sz w:val="24"/>
                <w:szCs w:val="24"/>
              </w:rPr>
              <w:t>Planning Application Ref.</w:t>
            </w:r>
          </w:p>
        </w:tc>
        <w:tc>
          <w:tcPr>
            <w:tcW w:w="2457" w:type="dxa"/>
          </w:tcPr>
          <w:p w14:paraId="118F04D2" w14:textId="77777777" w:rsidR="00C70A7D" w:rsidRDefault="00C70A7D" w:rsidP="00A2204E">
            <w:pPr>
              <w:rPr>
                <w:rFonts w:eastAsia="Times New Roman" w:cstheme="minorHAnsi"/>
                <w:color w:val="000000"/>
                <w:sz w:val="24"/>
                <w:szCs w:val="24"/>
                <w:lang w:eastAsia="en-GB"/>
              </w:rPr>
            </w:pPr>
            <w:r>
              <w:rPr>
                <w:rFonts w:cstheme="minorHAnsi"/>
                <w:sz w:val="24"/>
                <w:szCs w:val="24"/>
              </w:rPr>
              <w:t>Development Address</w:t>
            </w:r>
          </w:p>
        </w:tc>
        <w:tc>
          <w:tcPr>
            <w:tcW w:w="2437" w:type="dxa"/>
          </w:tcPr>
          <w:p w14:paraId="36B8B379" w14:textId="77777777" w:rsidR="00C70A7D" w:rsidRDefault="00C70A7D" w:rsidP="00A2204E">
            <w:pPr>
              <w:rPr>
                <w:rFonts w:eastAsia="Times New Roman" w:cstheme="minorHAnsi"/>
                <w:color w:val="000000"/>
                <w:sz w:val="24"/>
                <w:szCs w:val="24"/>
                <w:lang w:eastAsia="en-GB"/>
              </w:rPr>
            </w:pPr>
            <w:r>
              <w:rPr>
                <w:rFonts w:cstheme="minorHAnsi"/>
                <w:sz w:val="24"/>
                <w:szCs w:val="24"/>
              </w:rPr>
              <w:t>Contribution Amount</w:t>
            </w:r>
          </w:p>
        </w:tc>
        <w:tc>
          <w:tcPr>
            <w:tcW w:w="2908" w:type="dxa"/>
          </w:tcPr>
          <w:p w14:paraId="66C9F1DC" w14:textId="77777777" w:rsidR="00C70A7D" w:rsidRDefault="00C70A7D" w:rsidP="00A2204E">
            <w:pPr>
              <w:rPr>
                <w:rFonts w:eastAsia="Times New Roman" w:cstheme="minorHAnsi"/>
                <w:color w:val="000000"/>
                <w:sz w:val="24"/>
                <w:szCs w:val="24"/>
                <w:lang w:eastAsia="en-GB"/>
              </w:rPr>
            </w:pPr>
            <w:r>
              <w:rPr>
                <w:rFonts w:cstheme="minorHAnsi"/>
                <w:sz w:val="24"/>
                <w:szCs w:val="24"/>
              </w:rPr>
              <w:t>Contribution Purpose</w:t>
            </w:r>
          </w:p>
        </w:tc>
        <w:tc>
          <w:tcPr>
            <w:tcW w:w="1843" w:type="dxa"/>
          </w:tcPr>
          <w:p w14:paraId="6C507B02" w14:textId="77777777" w:rsidR="00C70A7D" w:rsidRDefault="00C70A7D" w:rsidP="00A2204E">
            <w:pPr>
              <w:rPr>
                <w:rFonts w:cstheme="minorHAnsi"/>
                <w:sz w:val="24"/>
                <w:szCs w:val="24"/>
              </w:rPr>
            </w:pPr>
            <w:r>
              <w:rPr>
                <w:rFonts w:cstheme="minorHAnsi"/>
                <w:sz w:val="24"/>
                <w:szCs w:val="24"/>
              </w:rPr>
              <w:t>Contribution Position</w:t>
            </w:r>
          </w:p>
        </w:tc>
        <w:tc>
          <w:tcPr>
            <w:tcW w:w="1904" w:type="dxa"/>
          </w:tcPr>
          <w:p w14:paraId="668BDFC1" w14:textId="77777777" w:rsidR="00C70A7D" w:rsidRDefault="00C70A7D" w:rsidP="00A2204E">
            <w:pPr>
              <w:rPr>
                <w:rFonts w:cstheme="minorHAnsi"/>
                <w:sz w:val="24"/>
                <w:szCs w:val="24"/>
              </w:rPr>
            </w:pPr>
            <w:r>
              <w:rPr>
                <w:rFonts w:cstheme="minorHAnsi"/>
                <w:sz w:val="24"/>
                <w:szCs w:val="24"/>
              </w:rPr>
              <w:t>Payback date</w:t>
            </w:r>
          </w:p>
        </w:tc>
      </w:tr>
      <w:tr w:rsidR="00C70A7D" w14:paraId="6BDFEE94" w14:textId="77777777" w:rsidTr="00A2204E">
        <w:tc>
          <w:tcPr>
            <w:tcW w:w="2399" w:type="dxa"/>
          </w:tcPr>
          <w:p w14:paraId="57E569B9" w14:textId="77777777" w:rsidR="00C70A7D" w:rsidRPr="009F46F0" w:rsidRDefault="00C70A7D" w:rsidP="00A2204E">
            <w:pPr>
              <w:rPr>
                <w:rFonts w:ascii="Calibri" w:hAnsi="Calibri" w:cs="Calibri"/>
                <w:sz w:val="24"/>
                <w:szCs w:val="24"/>
              </w:rPr>
            </w:pPr>
            <w:r w:rsidRPr="009F46F0">
              <w:rPr>
                <w:rFonts w:ascii="Calibri" w:hAnsi="Calibri" w:cs="Calibri"/>
                <w:sz w:val="24"/>
                <w:szCs w:val="24"/>
              </w:rPr>
              <w:t>14/00129/FUL</w:t>
            </w:r>
          </w:p>
          <w:p w14:paraId="1715B4E7" w14:textId="77777777" w:rsidR="00C70A7D" w:rsidRPr="009F46F0" w:rsidRDefault="00C70A7D" w:rsidP="00A2204E">
            <w:pPr>
              <w:rPr>
                <w:rFonts w:cstheme="minorHAnsi"/>
                <w:sz w:val="24"/>
                <w:szCs w:val="24"/>
              </w:rPr>
            </w:pPr>
          </w:p>
        </w:tc>
        <w:tc>
          <w:tcPr>
            <w:tcW w:w="2457" w:type="dxa"/>
          </w:tcPr>
          <w:p w14:paraId="36C9BB77" w14:textId="77777777" w:rsidR="00C70A7D" w:rsidRPr="009F46F0" w:rsidRDefault="00C70A7D" w:rsidP="00A2204E">
            <w:pPr>
              <w:rPr>
                <w:rFonts w:cstheme="minorHAnsi"/>
                <w:sz w:val="24"/>
                <w:szCs w:val="24"/>
              </w:rPr>
            </w:pPr>
            <w:r w:rsidRPr="009F46F0">
              <w:rPr>
                <w:rFonts w:cstheme="minorHAnsi"/>
                <w:sz w:val="24"/>
                <w:szCs w:val="24"/>
              </w:rPr>
              <w:t>Nightingale Hall Farm, Quernmore Road, Lancaster, Lancashire</w:t>
            </w:r>
          </w:p>
        </w:tc>
        <w:tc>
          <w:tcPr>
            <w:tcW w:w="2437" w:type="dxa"/>
          </w:tcPr>
          <w:p w14:paraId="74298AE3" w14:textId="77777777" w:rsidR="00C70A7D" w:rsidRPr="009F46F0" w:rsidRDefault="00C70A7D" w:rsidP="00A2204E">
            <w:pPr>
              <w:rPr>
                <w:rFonts w:cstheme="minorHAnsi"/>
                <w:sz w:val="24"/>
                <w:szCs w:val="24"/>
              </w:rPr>
            </w:pPr>
            <w:r w:rsidRPr="009F46F0">
              <w:rPr>
                <w:rFonts w:cstheme="minorHAnsi"/>
                <w:sz w:val="24"/>
                <w:szCs w:val="24"/>
              </w:rPr>
              <w:t>£70,000</w:t>
            </w:r>
          </w:p>
        </w:tc>
        <w:tc>
          <w:tcPr>
            <w:tcW w:w="2908" w:type="dxa"/>
          </w:tcPr>
          <w:p w14:paraId="78C20B51" w14:textId="77777777" w:rsidR="00C70A7D" w:rsidRPr="009F46F0" w:rsidRDefault="00C70A7D" w:rsidP="00A2204E">
            <w:pPr>
              <w:rPr>
                <w:rFonts w:cstheme="minorHAnsi"/>
                <w:sz w:val="24"/>
                <w:szCs w:val="24"/>
              </w:rPr>
            </w:pPr>
            <w:r w:rsidRPr="009F46F0">
              <w:rPr>
                <w:rFonts w:cstheme="minorHAnsi"/>
                <w:sz w:val="24"/>
                <w:szCs w:val="24"/>
              </w:rPr>
              <w:t xml:space="preserve">Contribution for a creation of a </w:t>
            </w:r>
            <w:proofErr w:type="spellStart"/>
            <w:r w:rsidRPr="009F46F0">
              <w:rPr>
                <w:rFonts w:cstheme="minorHAnsi"/>
                <w:sz w:val="24"/>
                <w:szCs w:val="24"/>
              </w:rPr>
              <w:t>cyclepath</w:t>
            </w:r>
            <w:proofErr w:type="spellEnd"/>
            <w:r w:rsidRPr="009F46F0">
              <w:rPr>
                <w:rFonts w:cstheme="minorHAnsi"/>
                <w:sz w:val="24"/>
                <w:szCs w:val="24"/>
              </w:rPr>
              <w:t xml:space="preserve"> from Derwent Road to the City Centre</w:t>
            </w:r>
          </w:p>
        </w:tc>
        <w:tc>
          <w:tcPr>
            <w:tcW w:w="1843" w:type="dxa"/>
          </w:tcPr>
          <w:p w14:paraId="47390F26" w14:textId="386ED831" w:rsidR="00C70A7D" w:rsidRPr="009F46F0" w:rsidRDefault="00C70A7D" w:rsidP="00A2204E">
            <w:pPr>
              <w:rPr>
                <w:rFonts w:cstheme="minorHAnsi"/>
                <w:sz w:val="24"/>
                <w:szCs w:val="24"/>
              </w:rPr>
            </w:pPr>
          </w:p>
        </w:tc>
        <w:tc>
          <w:tcPr>
            <w:tcW w:w="1904" w:type="dxa"/>
          </w:tcPr>
          <w:p w14:paraId="7306EDDB" w14:textId="20F793B0" w:rsidR="00C70A7D" w:rsidRPr="009F46F0" w:rsidRDefault="00C70A7D" w:rsidP="00A2204E">
            <w:pPr>
              <w:rPr>
                <w:rFonts w:cstheme="minorHAnsi"/>
                <w:sz w:val="24"/>
                <w:szCs w:val="24"/>
              </w:rPr>
            </w:pPr>
            <w:r w:rsidRPr="009F46F0">
              <w:rPr>
                <w:rFonts w:cstheme="minorHAnsi"/>
                <w:sz w:val="24"/>
                <w:szCs w:val="24"/>
              </w:rPr>
              <w:t>31 July 2020</w:t>
            </w:r>
            <w:r w:rsidR="00EF4549">
              <w:rPr>
                <w:rFonts w:cstheme="minorHAnsi"/>
                <w:sz w:val="24"/>
                <w:szCs w:val="24"/>
              </w:rPr>
              <w:t xml:space="preserve"> – project could not be delivered, to be reimbursed </w:t>
            </w:r>
          </w:p>
        </w:tc>
      </w:tr>
      <w:tr w:rsidR="00C70A7D" w14:paraId="5A72D2C0" w14:textId="77777777" w:rsidTr="00A2204E">
        <w:tc>
          <w:tcPr>
            <w:tcW w:w="2399" w:type="dxa"/>
          </w:tcPr>
          <w:p w14:paraId="08D0A612" w14:textId="77777777" w:rsidR="00C70A7D" w:rsidRPr="00634764" w:rsidRDefault="00C70A7D" w:rsidP="00A2204E">
            <w:pPr>
              <w:rPr>
                <w:rFonts w:cstheme="minorHAnsi"/>
                <w:sz w:val="24"/>
                <w:szCs w:val="24"/>
              </w:rPr>
            </w:pPr>
            <w:r w:rsidRPr="00634764">
              <w:rPr>
                <w:rFonts w:cstheme="minorHAnsi"/>
                <w:sz w:val="24"/>
                <w:szCs w:val="24"/>
              </w:rPr>
              <w:t>99/00087/FUL</w:t>
            </w:r>
          </w:p>
        </w:tc>
        <w:tc>
          <w:tcPr>
            <w:tcW w:w="2457" w:type="dxa"/>
          </w:tcPr>
          <w:p w14:paraId="477FAF38" w14:textId="77777777" w:rsidR="00C70A7D" w:rsidRPr="00634764" w:rsidRDefault="00C70A7D" w:rsidP="00A2204E">
            <w:pPr>
              <w:rPr>
                <w:rFonts w:ascii="Calibri" w:hAnsi="Calibri" w:cs="Calibri"/>
                <w:color w:val="000000"/>
                <w:sz w:val="24"/>
                <w:szCs w:val="24"/>
              </w:rPr>
            </w:pPr>
            <w:r w:rsidRPr="00634764">
              <w:rPr>
                <w:rFonts w:ascii="Calibri" w:hAnsi="Calibri" w:cs="Calibri"/>
                <w:color w:val="000000"/>
                <w:sz w:val="24"/>
                <w:szCs w:val="24"/>
              </w:rPr>
              <w:t>10-12 Market Street, 33-39 Church Street, Lancaster &amp; Mitre House Car Park</w:t>
            </w:r>
          </w:p>
          <w:p w14:paraId="0871D768" w14:textId="77777777" w:rsidR="00C70A7D" w:rsidRPr="00634764" w:rsidRDefault="00C70A7D" w:rsidP="00A2204E">
            <w:pPr>
              <w:rPr>
                <w:rFonts w:cstheme="minorHAnsi"/>
                <w:sz w:val="24"/>
                <w:szCs w:val="24"/>
              </w:rPr>
            </w:pPr>
          </w:p>
        </w:tc>
        <w:tc>
          <w:tcPr>
            <w:tcW w:w="2437" w:type="dxa"/>
          </w:tcPr>
          <w:p w14:paraId="12615F04" w14:textId="1A4C044B" w:rsidR="00C70A7D" w:rsidRPr="00634764" w:rsidRDefault="00C70A7D" w:rsidP="00A2204E">
            <w:pPr>
              <w:rPr>
                <w:rFonts w:cstheme="minorHAnsi"/>
                <w:sz w:val="24"/>
                <w:szCs w:val="24"/>
              </w:rPr>
            </w:pPr>
            <w:r w:rsidRPr="007A7410">
              <w:rPr>
                <w:rFonts w:cstheme="minorHAnsi"/>
                <w:sz w:val="24"/>
                <w:szCs w:val="24"/>
              </w:rPr>
              <w:t>£</w:t>
            </w:r>
            <w:r w:rsidR="00230994" w:rsidRPr="007A7410">
              <w:rPr>
                <w:rFonts w:cstheme="minorHAnsi"/>
                <w:sz w:val="24"/>
                <w:szCs w:val="24"/>
              </w:rPr>
              <w:t>9243.75</w:t>
            </w:r>
            <w:r w:rsidRPr="007A7410">
              <w:rPr>
                <w:rFonts w:cstheme="minorHAnsi"/>
                <w:sz w:val="24"/>
                <w:szCs w:val="24"/>
              </w:rPr>
              <w:t xml:space="preserve"> remaining</w:t>
            </w:r>
          </w:p>
        </w:tc>
        <w:tc>
          <w:tcPr>
            <w:tcW w:w="2908" w:type="dxa"/>
          </w:tcPr>
          <w:p w14:paraId="3C86D2B4" w14:textId="77777777" w:rsidR="00C70A7D" w:rsidRPr="00634764" w:rsidRDefault="00C70A7D" w:rsidP="00A2204E">
            <w:pPr>
              <w:rPr>
                <w:rFonts w:cstheme="minorHAnsi"/>
                <w:sz w:val="24"/>
                <w:szCs w:val="24"/>
              </w:rPr>
            </w:pPr>
            <w:r w:rsidRPr="00634764">
              <w:rPr>
                <w:rFonts w:cstheme="minorHAnsi"/>
                <w:sz w:val="24"/>
                <w:szCs w:val="24"/>
              </w:rPr>
              <w:t>Contribution is to be used for a grant fund for historic homes in Lancaster City Centre</w:t>
            </w:r>
          </w:p>
        </w:tc>
        <w:tc>
          <w:tcPr>
            <w:tcW w:w="1843" w:type="dxa"/>
          </w:tcPr>
          <w:p w14:paraId="1B4E0A5A" w14:textId="063C263D" w:rsidR="00C70A7D" w:rsidRPr="00634764" w:rsidRDefault="006E3160" w:rsidP="00A2204E">
            <w:pPr>
              <w:rPr>
                <w:rFonts w:cstheme="minorHAnsi"/>
                <w:sz w:val="24"/>
                <w:szCs w:val="24"/>
              </w:rPr>
            </w:pPr>
            <w:r>
              <w:rPr>
                <w:rFonts w:cstheme="minorHAnsi"/>
                <w:sz w:val="24"/>
                <w:szCs w:val="24"/>
              </w:rPr>
              <w:t>Unspent</w:t>
            </w:r>
          </w:p>
        </w:tc>
        <w:tc>
          <w:tcPr>
            <w:tcW w:w="1904" w:type="dxa"/>
          </w:tcPr>
          <w:p w14:paraId="1BEFD2B3" w14:textId="77777777" w:rsidR="00C70A7D" w:rsidRPr="00634764" w:rsidRDefault="00C70A7D" w:rsidP="00A2204E">
            <w:pPr>
              <w:rPr>
                <w:rFonts w:cstheme="minorHAnsi"/>
                <w:sz w:val="24"/>
                <w:szCs w:val="24"/>
              </w:rPr>
            </w:pPr>
            <w:r w:rsidRPr="00634764">
              <w:rPr>
                <w:rFonts w:cstheme="minorHAnsi"/>
                <w:sz w:val="24"/>
                <w:szCs w:val="24"/>
              </w:rPr>
              <w:t>No payback</w:t>
            </w:r>
          </w:p>
        </w:tc>
      </w:tr>
      <w:tr w:rsidR="00C70A7D" w14:paraId="19A9EE35" w14:textId="77777777" w:rsidTr="00A2204E">
        <w:tc>
          <w:tcPr>
            <w:tcW w:w="2399" w:type="dxa"/>
          </w:tcPr>
          <w:p w14:paraId="020BF2A9" w14:textId="77777777" w:rsidR="00C70A7D" w:rsidRPr="00634764" w:rsidRDefault="00C70A7D" w:rsidP="00A2204E">
            <w:pPr>
              <w:rPr>
                <w:rFonts w:ascii="Calibri" w:hAnsi="Calibri" w:cs="Calibri"/>
                <w:color w:val="000000"/>
                <w:sz w:val="24"/>
                <w:szCs w:val="24"/>
              </w:rPr>
            </w:pPr>
            <w:r w:rsidRPr="00634764">
              <w:rPr>
                <w:rFonts w:ascii="Calibri" w:hAnsi="Calibri" w:cs="Calibri"/>
                <w:color w:val="000000"/>
                <w:sz w:val="24"/>
                <w:szCs w:val="24"/>
              </w:rPr>
              <w:t>09/01204/FUL</w:t>
            </w:r>
          </w:p>
          <w:p w14:paraId="1F68E7E2" w14:textId="77777777" w:rsidR="00C70A7D" w:rsidRPr="00634764" w:rsidRDefault="00C70A7D" w:rsidP="00A2204E">
            <w:pPr>
              <w:rPr>
                <w:rFonts w:cstheme="minorHAnsi"/>
                <w:sz w:val="24"/>
                <w:szCs w:val="24"/>
              </w:rPr>
            </w:pPr>
          </w:p>
        </w:tc>
        <w:tc>
          <w:tcPr>
            <w:tcW w:w="2457" w:type="dxa"/>
          </w:tcPr>
          <w:p w14:paraId="16947C35" w14:textId="77777777" w:rsidR="00C70A7D" w:rsidRPr="00634764" w:rsidRDefault="00C70A7D" w:rsidP="00A2204E">
            <w:pPr>
              <w:rPr>
                <w:rFonts w:ascii="Calibri" w:hAnsi="Calibri" w:cs="Calibri"/>
                <w:color w:val="000000"/>
                <w:sz w:val="24"/>
                <w:szCs w:val="24"/>
              </w:rPr>
            </w:pPr>
            <w:r w:rsidRPr="00634764">
              <w:rPr>
                <w:rFonts w:ascii="Calibri" w:hAnsi="Calibri" w:cs="Calibri"/>
                <w:color w:val="000000"/>
                <w:sz w:val="24"/>
                <w:szCs w:val="24"/>
              </w:rPr>
              <w:t xml:space="preserve">Land at </w:t>
            </w:r>
            <w:proofErr w:type="spellStart"/>
            <w:r w:rsidRPr="00634764">
              <w:rPr>
                <w:rFonts w:ascii="Calibri" w:hAnsi="Calibri" w:cs="Calibri"/>
                <w:color w:val="000000"/>
                <w:sz w:val="24"/>
                <w:szCs w:val="24"/>
              </w:rPr>
              <w:t>Lansil</w:t>
            </w:r>
            <w:proofErr w:type="spellEnd"/>
            <w:r w:rsidRPr="00634764">
              <w:rPr>
                <w:rFonts w:ascii="Calibri" w:hAnsi="Calibri" w:cs="Calibri"/>
                <w:color w:val="000000"/>
                <w:sz w:val="24"/>
                <w:szCs w:val="24"/>
              </w:rPr>
              <w:t xml:space="preserve"> Industrial Estate, </w:t>
            </w:r>
            <w:proofErr w:type="spellStart"/>
            <w:r w:rsidRPr="00634764">
              <w:rPr>
                <w:rFonts w:ascii="Calibri" w:hAnsi="Calibri" w:cs="Calibri"/>
                <w:color w:val="000000"/>
                <w:sz w:val="24"/>
                <w:szCs w:val="24"/>
              </w:rPr>
              <w:t>Lansil</w:t>
            </w:r>
            <w:proofErr w:type="spellEnd"/>
            <w:r w:rsidRPr="00634764">
              <w:rPr>
                <w:rFonts w:ascii="Calibri" w:hAnsi="Calibri" w:cs="Calibri"/>
                <w:color w:val="000000"/>
                <w:sz w:val="24"/>
                <w:szCs w:val="24"/>
              </w:rPr>
              <w:t xml:space="preserve"> Way, Lancaster</w:t>
            </w:r>
          </w:p>
          <w:p w14:paraId="596DC316" w14:textId="77777777" w:rsidR="00C70A7D" w:rsidRPr="00634764" w:rsidRDefault="00C70A7D" w:rsidP="00A2204E">
            <w:pPr>
              <w:rPr>
                <w:rFonts w:cstheme="minorHAnsi"/>
                <w:sz w:val="24"/>
                <w:szCs w:val="24"/>
              </w:rPr>
            </w:pPr>
          </w:p>
        </w:tc>
        <w:tc>
          <w:tcPr>
            <w:tcW w:w="2437" w:type="dxa"/>
          </w:tcPr>
          <w:p w14:paraId="62E207EB" w14:textId="77777777" w:rsidR="00C70A7D" w:rsidRPr="00634764" w:rsidRDefault="00C70A7D" w:rsidP="00A2204E">
            <w:pPr>
              <w:rPr>
                <w:rFonts w:cstheme="minorHAnsi"/>
                <w:sz w:val="24"/>
                <w:szCs w:val="24"/>
              </w:rPr>
            </w:pPr>
            <w:r w:rsidRPr="00634764">
              <w:rPr>
                <w:rFonts w:cstheme="minorHAnsi"/>
                <w:sz w:val="24"/>
                <w:szCs w:val="24"/>
              </w:rPr>
              <w:t>£25,000</w:t>
            </w:r>
          </w:p>
        </w:tc>
        <w:tc>
          <w:tcPr>
            <w:tcW w:w="2908" w:type="dxa"/>
          </w:tcPr>
          <w:p w14:paraId="1456B5EA" w14:textId="77777777" w:rsidR="00C70A7D" w:rsidRPr="00634764" w:rsidRDefault="00C70A7D" w:rsidP="00A2204E">
            <w:pPr>
              <w:rPr>
                <w:rFonts w:cstheme="minorHAnsi"/>
                <w:sz w:val="24"/>
                <w:szCs w:val="24"/>
              </w:rPr>
            </w:pPr>
            <w:r w:rsidRPr="00634764">
              <w:rPr>
                <w:rFonts w:cstheme="minorHAnsi"/>
                <w:sz w:val="24"/>
                <w:szCs w:val="24"/>
              </w:rPr>
              <w:t>Contribution to County Council towards Real Time Bus Information</w:t>
            </w:r>
          </w:p>
        </w:tc>
        <w:tc>
          <w:tcPr>
            <w:tcW w:w="1843" w:type="dxa"/>
          </w:tcPr>
          <w:p w14:paraId="5D8D88EE" w14:textId="77777777" w:rsidR="00C70A7D" w:rsidRPr="00634764" w:rsidRDefault="00C70A7D" w:rsidP="00A2204E">
            <w:pPr>
              <w:rPr>
                <w:rFonts w:cstheme="minorHAnsi"/>
                <w:sz w:val="24"/>
                <w:szCs w:val="24"/>
              </w:rPr>
            </w:pPr>
            <w:r w:rsidRPr="00634764">
              <w:rPr>
                <w:rFonts w:cstheme="minorHAnsi"/>
                <w:sz w:val="24"/>
                <w:szCs w:val="24"/>
              </w:rPr>
              <w:t>Project could not be brought forward, due to be reimbursed</w:t>
            </w:r>
          </w:p>
        </w:tc>
        <w:tc>
          <w:tcPr>
            <w:tcW w:w="1904" w:type="dxa"/>
          </w:tcPr>
          <w:p w14:paraId="19CAF1C6" w14:textId="18FEF6C5" w:rsidR="00C70A7D" w:rsidRPr="00634764" w:rsidRDefault="00CB1608" w:rsidP="00A2204E">
            <w:pPr>
              <w:rPr>
                <w:rFonts w:cstheme="minorHAnsi"/>
                <w:sz w:val="24"/>
                <w:szCs w:val="24"/>
              </w:rPr>
            </w:pPr>
            <w:r>
              <w:rPr>
                <w:rFonts w:cstheme="minorHAnsi"/>
                <w:sz w:val="24"/>
                <w:szCs w:val="24"/>
              </w:rPr>
              <w:t>In</w:t>
            </w:r>
            <w:r w:rsidR="00C70A7D">
              <w:rPr>
                <w:rFonts w:cstheme="minorHAnsi"/>
                <w:sz w:val="24"/>
                <w:szCs w:val="24"/>
              </w:rPr>
              <w:t xml:space="preserve"> touch with developers to organise a reimbursement</w:t>
            </w:r>
          </w:p>
        </w:tc>
      </w:tr>
      <w:tr w:rsidR="00C70A7D" w14:paraId="0C5752E0" w14:textId="77777777" w:rsidTr="00A2204E">
        <w:tc>
          <w:tcPr>
            <w:tcW w:w="2399" w:type="dxa"/>
          </w:tcPr>
          <w:p w14:paraId="114C51A5" w14:textId="77777777" w:rsidR="00C70A7D" w:rsidRPr="00634764" w:rsidRDefault="00C70A7D" w:rsidP="00A2204E">
            <w:pPr>
              <w:rPr>
                <w:rFonts w:ascii="Calibri" w:hAnsi="Calibri" w:cs="Calibri"/>
                <w:color w:val="000000"/>
                <w:sz w:val="24"/>
                <w:szCs w:val="24"/>
              </w:rPr>
            </w:pPr>
            <w:r w:rsidRPr="00634764">
              <w:rPr>
                <w:rFonts w:ascii="Calibri" w:hAnsi="Calibri" w:cs="Calibri"/>
                <w:color w:val="000000"/>
                <w:sz w:val="24"/>
                <w:szCs w:val="24"/>
              </w:rPr>
              <w:t>13/00122/VCN</w:t>
            </w:r>
          </w:p>
          <w:p w14:paraId="37E4ED00" w14:textId="77777777" w:rsidR="00C70A7D" w:rsidRPr="00634764" w:rsidRDefault="00C70A7D" w:rsidP="00A2204E">
            <w:pPr>
              <w:rPr>
                <w:rFonts w:ascii="Calibri" w:hAnsi="Calibri" w:cs="Calibri"/>
                <w:color w:val="000000"/>
                <w:sz w:val="24"/>
                <w:szCs w:val="24"/>
              </w:rPr>
            </w:pPr>
          </w:p>
        </w:tc>
        <w:tc>
          <w:tcPr>
            <w:tcW w:w="2457" w:type="dxa"/>
          </w:tcPr>
          <w:p w14:paraId="6464EC78" w14:textId="77777777" w:rsidR="00C70A7D" w:rsidRPr="00634764" w:rsidRDefault="00C70A7D" w:rsidP="00A2204E">
            <w:pPr>
              <w:rPr>
                <w:rFonts w:ascii="Calibri" w:hAnsi="Calibri" w:cs="Calibri"/>
                <w:color w:val="000000"/>
                <w:sz w:val="24"/>
                <w:szCs w:val="24"/>
              </w:rPr>
            </w:pPr>
            <w:r w:rsidRPr="00634764">
              <w:rPr>
                <w:rFonts w:ascii="Calibri" w:hAnsi="Calibri" w:cs="Calibri"/>
                <w:color w:val="000000"/>
                <w:sz w:val="24"/>
                <w:szCs w:val="24"/>
              </w:rPr>
              <w:t xml:space="preserve">Lancaster Moor Hospital, Quernmore Road, Lancaster, </w:t>
            </w:r>
            <w:r>
              <w:rPr>
                <w:rFonts w:ascii="Calibri" w:hAnsi="Calibri" w:cs="Calibri"/>
                <w:color w:val="000000"/>
                <w:sz w:val="24"/>
                <w:szCs w:val="24"/>
              </w:rPr>
              <w:t>L</w:t>
            </w:r>
            <w:r w:rsidRPr="00634764">
              <w:rPr>
                <w:rFonts w:ascii="Calibri" w:hAnsi="Calibri" w:cs="Calibri"/>
                <w:color w:val="000000"/>
                <w:sz w:val="24"/>
                <w:szCs w:val="24"/>
              </w:rPr>
              <w:t>ancashire</w:t>
            </w:r>
          </w:p>
        </w:tc>
        <w:tc>
          <w:tcPr>
            <w:tcW w:w="2437" w:type="dxa"/>
          </w:tcPr>
          <w:p w14:paraId="0ED09EC6" w14:textId="77777777" w:rsidR="00C70A7D" w:rsidRPr="00634764" w:rsidRDefault="00C70A7D" w:rsidP="00A2204E">
            <w:pPr>
              <w:rPr>
                <w:rFonts w:cstheme="minorHAnsi"/>
                <w:sz w:val="24"/>
                <w:szCs w:val="24"/>
              </w:rPr>
            </w:pPr>
            <w:r w:rsidRPr="00634764">
              <w:rPr>
                <w:rFonts w:cstheme="minorHAnsi"/>
                <w:sz w:val="24"/>
                <w:szCs w:val="24"/>
              </w:rPr>
              <w:t>£217 remains from original £131,783 contribution</w:t>
            </w:r>
          </w:p>
        </w:tc>
        <w:tc>
          <w:tcPr>
            <w:tcW w:w="2908" w:type="dxa"/>
          </w:tcPr>
          <w:p w14:paraId="7467C9F9" w14:textId="77777777" w:rsidR="00C70A7D" w:rsidRPr="00634764" w:rsidRDefault="00C70A7D" w:rsidP="00A2204E">
            <w:pPr>
              <w:rPr>
                <w:rFonts w:cstheme="minorHAnsi"/>
                <w:sz w:val="24"/>
                <w:szCs w:val="24"/>
              </w:rPr>
            </w:pPr>
            <w:r w:rsidRPr="00634764">
              <w:rPr>
                <w:rFonts w:cstheme="minorHAnsi"/>
                <w:sz w:val="24"/>
                <w:szCs w:val="24"/>
              </w:rPr>
              <w:t>Contribution to County Council for a cycleway along Quernmore Road</w:t>
            </w:r>
          </w:p>
        </w:tc>
        <w:tc>
          <w:tcPr>
            <w:tcW w:w="1843" w:type="dxa"/>
          </w:tcPr>
          <w:p w14:paraId="4CBC5090" w14:textId="77777777" w:rsidR="00C70A7D" w:rsidRPr="00634764" w:rsidRDefault="00C70A7D" w:rsidP="00A2204E">
            <w:pPr>
              <w:rPr>
                <w:rFonts w:cstheme="minorHAnsi"/>
                <w:sz w:val="24"/>
                <w:szCs w:val="24"/>
              </w:rPr>
            </w:pPr>
            <w:r w:rsidRPr="00634764">
              <w:rPr>
                <w:rFonts w:cstheme="minorHAnsi"/>
                <w:sz w:val="24"/>
                <w:szCs w:val="24"/>
              </w:rPr>
              <w:t>Allocated but £217 remains unspent, due to be reimbursed</w:t>
            </w:r>
          </w:p>
        </w:tc>
        <w:tc>
          <w:tcPr>
            <w:tcW w:w="1904" w:type="dxa"/>
          </w:tcPr>
          <w:p w14:paraId="6F6B8EEF" w14:textId="77777777" w:rsidR="00C70A7D" w:rsidRPr="00634764" w:rsidRDefault="00C70A7D" w:rsidP="00A2204E">
            <w:pPr>
              <w:rPr>
                <w:rFonts w:cstheme="minorHAnsi"/>
                <w:sz w:val="24"/>
                <w:szCs w:val="24"/>
              </w:rPr>
            </w:pPr>
            <w:r w:rsidRPr="00634764">
              <w:rPr>
                <w:rFonts w:cstheme="minorHAnsi"/>
                <w:sz w:val="24"/>
                <w:szCs w:val="24"/>
              </w:rPr>
              <w:t>14/02/2018</w:t>
            </w:r>
          </w:p>
        </w:tc>
      </w:tr>
      <w:tr w:rsidR="00C70A7D" w14:paraId="5B83771C" w14:textId="77777777" w:rsidTr="00A2204E">
        <w:tc>
          <w:tcPr>
            <w:tcW w:w="2399" w:type="dxa"/>
          </w:tcPr>
          <w:p w14:paraId="0D130C28" w14:textId="77777777" w:rsidR="00C70A7D" w:rsidRPr="00634764" w:rsidRDefault="00C70A7D" w:rsidP="00A2204E">
            <w:pPr>
              <w:rPr>
                <w:rFonts w:cstheme="minorHAnsi"/>
                <w:color w:val="000000"/>
                <w:sz w:val="24"/>
                <w:szCs w:val="24"/>
              </w:rPr>
            </w:pPr>
            <w:r w:rsidRPr="00634764">
              <w:rPr>
                <w:rFonts w:cstheme="minorHAnsi"/>
                <w:color w:val="000000"/>
                <w:sz w:val="24"/>
                <w:szCs w:val="24"/>
              </w:rPr>
              <w:t>14/00587/VCN</w:t>
            </w:r>
          </w:p>
          <w:p w14:paraId="2EC61786" w14:textId="77777777" w:rsidR="00C70A7D" w:rsidRPr="00634764" w:rsidRDefault="00C70A7D" w:rsidP="00A2204E">
            <w:pPr>
              <w:rPr>
                <w:rFonts w:cstheme="minorHAnsi"/>
                <w:color w:val="000000"/>
                <w:sz w:val="24"/>
                <w:szCs w:val="24"/>
              </w:rPr>
            </w:pPr>
          </w:p>
        </w:tc>
        <w:tc>
          <w:tcPr>
            <w:tcW w:w="2457" w:type="dxa"/>
          </w:tcPr>
          <w:p w14:paraId="008143FA" w14:textId="77777777" w:rsidR="00C70A7D" w:rsidRPr="00634764" w:rsidRDefault="00C70A7D" w:rsidP="00A2204E">
            <w:pPr>
              <w:rPr>
                <w:rFonts w:cstheme="minorHAnsi"/>
                <w:color w:val="000000"/>
                <w:sz w:val="24"/>
                <w:szCs w:val="24"/>
              </w:rPr>
            </w:pPr>
            <w:proofErr w:type="spellStart"/>
            <w:r w:rsidRPr="00634764">
              <w:rPr>
                <w:rFonts w:cstheme="minorHAnsi"/>
                <w:color w:val="000000"/>
                <w:sz w:val="24"/>
                <w:szCs w:val="24"/>
              </w:rPr>
              <w:t>Luneside</w:t>
            </w:r>
            <w:proofErr w:type="spellEnd"/>
            <w:r w:rsidRPr="00634764">
              <w:rPr>
                <w:rFonts w:cstheme="minorHAnsi"/>
                <w:color w:val="000000"/>
                <w:sz w:val="24"/>
                <w:szCs w:val="24"/>
              </w:rPr>
              <w:t xml:space="preserve"> West Development Site, Thetis Road, Lune Business Park, Lancaster, Lancashire</w:t>
            </w:r>
          </w:p>
        </w:tc>
        <w:tc>
          <w:tcPr>
            <w:tcW w:w="2437" w:type="dxa"/>
          </w:tcPr>
          <w:p w14:paraId="7A198E8E" w14:textId="77777777" w:rsidR="00C70A7D" w:rsidRPr="00634764" w:rsidRDefault="00C70A7D" w:rsidP="00A2204E">
            <w:pPr>
              <w:rPr>
                <w:rFonts w:cstheme="minorHAnsi"/>
                <w:sz w:val="24"/>
                <w:szCs w:val="24"/>
              </w:rPr>
            </w:pPr>
            <w:r w:rsidRPr="00634764">
              <w:rPr>
                <w:rFonts w:cstheme="minorHAnsi"/>
                <w:sz w:val="24"/>
                <w:szCs w:val="24"/>
              </w:rPr>
              <w:t xml:space="preserve">£3,500 remains from £5,500 contribution </w:t>
            </w:r>
          </w:p>
        </w:tc>
        <w:tc>
          <w:tcPr>
            <w:tcW w:w="2908" w:type="dxa"/>
          </w:tcPr>
          <w:p w14:paraId="417EDB64" w14:textId="77777777" w:rsidR="00C70A7D" w:rsidRPr="00634764" w:rsidRDefault="00C70A7D" w:rsidP="00A2204E">
            <w:pPr>
              <w:rPr>
                <w:rFonts w:cstheme="minorHAnsi"/>
                <w:sz w:val="24"/>
                <w:szCs w:val="24"/>
              </w:rPr>
            </w:pPr>
            <w:r w:rsidRPr="00634764">
              <w:rPr>
                <w:rFonts w:cstheme="minorHAnsi"/>
                <w:sz w:val="24"/>
                <w:szCs w:val="24"/>
              </w:rPr>
              <w:t>Contribution towards footpath link</w:t>
            </w:r>
          </w:p>
        </w:tc>
        <w:tc>
          <w:tcPr>
            <w:tcW w:w="1843" w:type="dxa"/>
          </w:tcPr>
          <w:p w14:paraId="3AB36FCF" w14:textId="77777777" w:rsidR="00C70A7D" w:rsidRPr="00634764" w:rsidRDefault="00C70A7D" w:rsidP="00A2204E">
            <w:pPr>
              <w:rPr>
                <w:rFonts w:cstheme="minorHAnsi"/>
                <w:sz w:val="24"/>
                <w:szCs w:val="24"/>
              </w:rPr>
            </w:pPr>
            <w:r w:rsidRPr="00634764">
              <w:rPr>
                <w:rFonts w:cstheme="minorHAnsi"/>
                <w:sz w:val="24"/>
                <w:szCs w:val="24"/>
              </w:rPr>
              <w:t>Project could not be implemented. £3,500 to be reimbursed</w:t>
            </w:r>
          </w:p>
        </w:tc>
        <w:tc>
          <w:tcPr>
            <w:tcW w:w="1904" w:type="dxa"/>
          </w:tcPr>
          <w:p w14:paraId="10D521EF" w14:textId="2111F23B" w:rsidR="00C70A7D" w:rsidRPr="00634764" w:rsidRDefault="00C70A7D" w:rsidP="00A2204E">
            <w:pPr>
              <w:rPr>
                <w:rFonts w:cstheme="minorHAnsi"/>
                <w:sz w:val="24"/>
                <w:szCs w:val="24"/>
              </w:rPr>
            </w:pPr>
            <w:r w:rsidRPr="00634764">
              <w:rPr>
                <w:rFonts w:cstheme="minorHAnsi"/>
                <w:sz w:val="24"/>
                <w:szCs w:val="24"/>
              </w:rPr>
              <w:t>09/10/2019</w:t>
            </w:r>
            <w:r w:rsidR="006E3160">
              <w:rPr>
                <w:rFonts w:cstheme="minorHAnsi"/>
                <w:sz w:val="24"/>
                <w:szCs w:val="24"/>
              </w:rPr>
              <w:t xml:space="preserve"> to be reimbursed</w:t>
            </w:r>
          </w:p>
        </w:tc>
      </w:tr>
      <w:tr w:rsidR="00C70A7D" w14:paraId="12648E9F" w14:textId="77777777" w:rsidTr="00A2204E">
        <w:tc>
          <w:tcPr>
            <w:tcW w:w="2399" w:type="dxa"/>
          </w:tcPr>
          <w:p w14:paraId="5D7D4A3B" w14:textId="77777777" w:rsidR="00C70A7D" w:rsidRPr="00634764" w:rsidRDefault="00C70A7D" w:rsidP="00A2204E">
            <w:pPr>
              <w:rPr>
                <w:rFonts w:cstheme="minorHAnsi"/>
                <w:color w:val="000000"/>
                <w:sz w:val="24"/>
                <w:szCs w:val="24"/>
              </w:rPr>
            </w:pPr>
            <w:r w:rsidRPr="00634764">
              <w:rPr>
                <w:rFonts w:cstheme="minorHAnsi"/>
                <w:color w:val="000000"/>
                <w:sz w:val="24"/>
                <w:szCs w:val="24"/>
              </w:rPr>
              <w:t>14/00587/VCN</w:t>
            </w:r>
          </w:p>
          <w:p w14:paraId="2A95AA34" w14:textId="77777777" w:rsidR="00C70A7D" w:rsidRPr="00634764" w:rsidRDefault="00C70A7D" w:rsidP="00A2204E">
            <w:pPr>
              <w:rPr>
                <w:rFonts w:cstheme="minorHAnsi"/>
                <w:color w:val="000000"/>
                <w:sz w:val="24"/>
                <w:szCs w:val="24"/>
              </w:rPr>
            </w:pPr>
          </w:p>
        </w:tc>
        <w:tc>
          <w:tcPr>
            <w:tcW w:w="2457" w:type="dxa"/>
          </w:tcPr>
          <w:p w14:paraId="4AAF4E87" w14:textId="77777777" w:rsidR="00C70A7D" w:rsidRPr="00634764" w:rsidRDefault="00C70A7D" w:rsidP="00A2204E">
            <w:pPr>
              <w:rPr>
                <w:rFonts w:cstheme="minorHAnsi"/>
                <w:color w:val="000000"/>
                <w:sz w:val="24"/>
                <w:szCs w:val="24"/>
              </w:rPr>
            </w:pPr>
            <w:proofErr w:type="spellStart"/>
            <w:r w:rsidRPr="00634764">
              <w:rPr>
                <w:rFonts w:cstheme="minorHAnsi"/>
                <w:color w:val="000000"/>
                <w:sz w:val="24"/>
                <w:szCs w:val="24"/>
              </w:rPr>
              <w:t>Luneside</w:t>
            </w:r>
            <w:proofErr w:type="spellEnd"/>
            <w:r w:rsidRPr="00634764">
              <w:rPr>
                <w:rFonts w:cstheme="minorHAnsi"/>
                <w:color w:val="000000"/>
                <w:sz w:val="24"/>
                <w:szCs w:val="24"/>
              </w:rPr>
              <w:t xml:space="preserve"> West Development Site, Thetis Road, Lune Business Park, Lancaster, Lancashire</w:t>
            </w:r>
          </w:p>
          <w:p w14:paraId="42646F61" w14:textId="77777777" w:rsidR="00C70A7D" w:rsidRPr="00634764" w:rsidRDefault="00C70A7D" w:rsidP="00A2204E">
            <w:pPr>
              <w:rPr>
                <w:rFonts w:cstheme="minorHAnsi"/>
                <w:color w:val="000000"/>
                <w:sz w:val="24"/>
                <w:szCs w:val="24"/>
              </w:rPr>
            </w:pPr>
          </w:p>
        </w:tc>
        <w:tc>
          <w:tcPr>
            <w:tcW w:w="2437" w:type="dxa"/>
          </w:tcPr>
          <w:p w14:paraId="2211AA04" w14:textId="77777777" w:rsidR="00C70A7D" w:rsidRPr="00634764" w:rsidRDefault="00C70A7D" w:rsidP="00A2204E">
            <w:pPr>
              <w:rPr>
                <w:rFonts w:cstheme="minorHAnsi"/>
                <w:sz w:val="24"/>
                <w:szCs w:val="24"/>
              </w:rPr>
            </w:pPr>
            <w:r w:rsidRPr="00634764">
              <w:rPr>
                <w:rFonts w:cstheme="minorHAnsi"/>
                <w:sz w:val="24"/>
                <w:szCs w:val="24"/>
              </w:rPr>
              <w:t xml:space="preserve">£3,500 remains from £5,700 contribution </w:t>
            </w:r>
          </w:p>
        </w:tc>
        <w:tc>
          <w:tcPr>
            <w:tcW w:w="2908" w:type="dxa"/>
          </w:tcPr>
          <w:p w14:paraId="1AB423C3" w14:textId="77777777" w:rsidR="00C70A7D" w:rsidRPr="00634764" w:rsidRDefault="00C70A7D" w:rsidP="00A2204E">
            <w:pPr>
              <w:rPr>
                <w:rFonts w:cstheme="minorHAnsi"/>
                <w:sz w:val="24"/>
                <w:szCs w:val="24"/>
              </w:rPr>
            </w:pPr>
            <w:r w:rsidRPr="00634764">
              <w:rPr>
                <w:rFonts w:cstheme="minorHAnsi"/>
                <w:sz w:val="24"/>
                <w:szCs w:val="24"/>
              </w:rPr>
              <w:t>Contribution towards footpath link</w:t>
            </w:r>
          </w:p>
        </w:tc>
        <w:tc>
          <w:tcPr>
            <w:tcW w:w="1843" w:type="dxa"/>
          </w:tcPr>
          <w:p w14:paraId="0BCCAE2F" w14:textId="77777777" w:rsidR="00C70A7D" w:rsidRPr="00634764" w:rsidRDefault="00C70A7D" w:rsidP="00A2204E">
            <w:pPr>
              <w:rPr>
                <w:rFonts w:cstheme="minorHAnsi"/>
                <w:sz w:val="24"/>
                <w:szCs w:val="24"/>
              </w:rPr>
            </w:pPr>
            <w:r w:rsidRPr="00634764">
              <w:rPr>
                <w:rFonts w:cstheme="minorHAnsi"/>
                <w:sz w:val="24"/>
                <w:szCs w:val="24"/>
              </w:rPr>
              <w:t>Project could not be implemented. £3,500 to be reimbursed</w:t>
            </w:r>
          </w:p>
        </w:tc>
        <w:tc>
          <w:tcPr>
            <w:tcW w:w="1904" w:type="dxa"/>
          </w:tcPr>
          <w:p w14:paraId="4642F958" w14:textId="0CEFFA11" w:rsidR="00C70A7D" w:rsidRPr="00634764" w:rsidRDefault="00C70A7D" w:rsidP="00A2204E">
            <w:pPr>
              <w:rPr>
                <w:rFonts w:cstheme="minorHAnsi"/>
                <w:sz w:val="24"/>
                <w:szCs w:val="24"/>
              </w:rPr>
            </w:pPr>
            <w:r w:rsidRPr="00634764">
              <w:rPr>
                <w:rFonts w:cstheme="minorHAnsi"/>
                <w:sz w:val="24"/>
                <w:szCs w:val="24"/>
              </w:rPr>
              <w:t>09/10/2019</w:t>
            </w:r>
            <w:r w:rsidR="009F46F0">
              <w:rPr>
                <w:rFonts w:cstheme="minorHAnsi"/>
                <w:sz w:val="24"/>
                <w:szCs w:val="24"/>
              </w:rPr>
              <w:t xml:space="preserve"> remaining to be reimbursed</w:t>
            </w:r>
          </w:p>
        </w:tc>
      </w:tr>
      <w:tr w:rsidR="00C70A7D" w14:paraId="5F742708" w14:textId="77777777" w:rsidTr="00A2204E">
        <w:tc>
          <w:tcPr>
            <w:tcW w:w="2399" w:type="dxa"/>
          </w:tcPr>
          <w:p w14:paraId="36C02196" w14:textId="77777777" w:rsidR="00C70A7D" w:rsidRPr="00634764" w:rsidRDefault="00C70A7D" w:rsidP="00A2204E">
            <w:pPr>
              <w:rPr>
                <w:rFonts w:cstheme="minorHAnsi"/>
                <w:color w:val="000000"/>
                <w:sz w:val="24"/>
                <w:szCs w:val="24"/>
              </w:rPr>
            </w:pPr>
            <w:r w:rsidRPr="00634764">
              <w:rPr>
                <w:rFonts w:cstheme="minorHAnsi"/>
                <w:color w:val="000000"/>
                <w:sz w:val="24"/>
                <w:szCs w:val="24"/>
              </w:rPr>
              <w:t>15/00813/FUL</w:t>
            </w:r>
          </w:p>
          <w:p w14:paraId="03D53756" w14:textId="77777777" w:rsidR="00C70A7D" w:rsidRPr="00634764" w:rsidRDefault="00C70A7D" w:rsidP="00A2204E">
            <w:pPr>
              <w:jc w:val="center"/>
              <w:rPr>
                <w:rFonts w:cstheme="minorHAnsi"/>
                <w:color w:val="000000"/>
                <w:sz w:val="24"/>
                <w:szCs w:val="24"/>
              </w:rPr>
            </w:pPr>
          </w:p>
        </w:tc>
        <w:tc>
          <w:tcPr>
            <w:tcW w:w="2457" w:type="dxa"/>
          </w:tcPr>
          <w:p w14:paraId="25B8886E" w14:textId="77777777" w:rsidR="00C70A7D" w:rsidRPr="00634764" w:rsidRDefault="00C70A7D" w:rsidP="00A2204E">
            <w:pPr>
              <w:rPr>
                <w:rFonts w:cstheme="minorHAnsi"/>
                <w:color w:val="000000"/>
                <w:sz w:val="24"/>
                <w:szCs w:val="24"/>
              </w:rPr>
            </w:pPr>
            <w:r w:rsidRPr="00634764">
              <w:rPr>
                <w:rFonts w:cstheme="minorHAnsi"/>
                <w:color w:val="000000"/>
                <w:sz w:val="24"/>
                <w:szCs w:val="24"/>
              </w:rPr>
              <w:t>Land adjacent Campbell Drive, Lancaster</w:t>
            </w:r>
          </w:p>
          <w:p w14:paraId="3356A18E" w14:textId="77777777" w:rsidR="00C70A7D" w:rsidRPr="00634764" w:rsidRDefault="00C70A7D" w:rsidP="00A2204E">
            <w:pPr>
              <w:rPr>
                <w:rFonts w:cstheme="minorHAnsi"/>
                <w:color w:val="000000"/>
                <w:sz w:val="24"/>
                <w:szCs w:val="24"/>
              </w:rPr>
            </w:pPr>
          </w:p>
        </w:tc>
        <w:tc>
          <w:tcPr>
            <w:tcW w:w="2437" w:type="dxa"/>
          </w:tcPr>
          <w:p w14:paraId="1D8083E7" w14:textId="77777777" w:rsidR="00C70A7D" w:rsidRPr="00634764" w:rsidRDefault="00C70A7D" w:rsidP="00A2204E">
            <w:pPr>
              <w:rPr>
                <w:rFonts w:cstheme="minorHAnsi"/>
                <w:color w:val="000000"/>
                <w:sz w:val="24"/>
                <w:szCs w:val="24"/>
              </w:rPr>
            </w:pPr>
            <w:r w:rsidRPr="00634764">
              <w:rPr>
                <w:rFonts w:cstheme="minorHAnsi"/>
                <w:color w:val="000000"/>
                <w:sz w:val="24"/>
                <w:szCs w:val="24"/>
              </w:rPr>
              <w:t>£72,008.50</w:t>
            </w:r>
          </w:p>
          <w:p w14:paraId="6650FB0D" w14:textId="77777777" w:rsidR="00C70A7D" w:rsidRPr="00634764" w:rsidRDefault="00C70A7D" w:rsidP="00A2204E">
            <w:pPr>
              <w:rPr>
                <w:rFonts w:cstheme="minorHAnsi"/>
                <w:sz w:val="24"/>
                <w:szCs w:val="24"/>
              </w:rPr>
            </w:pPr>
          </w:p>
        </w:tc>
        <w:tc>
          <w:tcPr>
            <w:tcW w:w="2908" w:type="dxa"/>
          </w:tcPr>
          <w:p w14:paraId="4BBBFC29" w14:textId="77777777" w:rsidR="00C70A7D" w:rsidRPr="00634764" w:rsidRDefault="00C70A7D" w:rsidP="00A2204E">
            <w:pPr>
              <w:rPr>
                <w:rFonts w:cstheme="minorHAnsi"/>
                <w:sz w:val="24"/>
                <w:szCs w:val="24"/>
              </w:rPr>
            </w:pPr>
            <w:r w:rsidRPr="00634764">
              <w:rPr>
                <w:rFonts w:cstheme="minorHAnsi"/>
                <w:sz w:val="24"/>
                <w:szCs w:val="24"/>
              </w:rPr>
              <w:t>Contribution towards pitch improvements at Far Moor playing fields, Lancaster</w:t>
            </w:r>
          </w:p>
        </w:tc>
        <w:tc>
          <w:tcPr>
            <w:tcW w:w="1843" w:type="dxa"/>
          </w:tcPr>
          <w:p w14:paraId="05C593F4" w14:textId="244446A8" w:rsidR="00C70A7D" w:rsidRPr="00634764" w:rsidRDefault="001C0A60" w:rsidP="00A2204E">
            <w:pPr>
              <w:rPr>
                <w:rFonts w:cstheme="minorHAnsi"/>
                <w:sz w:val="24"/>
                <w:szCs w:val="24"/>
              </w:rPr>
            </w:pPr>
            <w:r>
              <w:rPr>
                <w:rFonts w:cstheme="minorHAnsi"/>
                <w:sz w:val="24"/>
                <w:szCs w:val="24"/>
              </w:rPr>
              <w:t>Allocated</w:t>
            </w:r>
          </w:p>
        </w:tc>
        <w:tc>
          <w:tcPr>
            <w:tcW w:w="1904" w:type="dxa"/>
          </w:tcPr>
          <w:p w14:paraId="07C9B011" w14:textId="77777777" w:rsidR="00C70A7D" w:rsidRPr="00634764" w:rsidRDefault="00C70A7D" w:rsidP="00A2204E">
            <w:pPr>
              <w:rPr>
                <w:rFonts w:cstheme="minorHAnsi"/>
                <w:sz w:val="24"/>
                <w:szCs w:val="24"/>
              </w:rPr>
            </w:pPr>
            <w:r w:rsidRPr="00634764">
              <w:rPr>
                <w:rFonts w:cstheme="minorHAnsi"/>
                <w:sz w:val="24"/>
                <w:szCs w:val="24"/>
              </w:rPr>
              <w:t>09/06/2022</w:t>
            </w:r>
          </w:p>
        </w:tc>
      </w:tr>
      <w:tr w:rsidR="00C70A7D" w14:paraId="4AE3C984" w14:textId="77777777" w:rsidTr="00A2204E">
        <w:tc>
          <w:tcPr>
            <w:tcW w:w="2399" w:type="dxa"/>
          </w:tcPr>
          <w:p w14:paraId="060A5A37" w14:textId="77777777" w:rsidR="00C70A7D" w:rsidRPr="00634764" w:rsidRDefault="00C70A7D" w:rsidP="00A2204E">
            <w:pPr>
              <w:rPr>
                <w:rFonts w:cstheme="minorHAnsi"/>
                <w:color w:val="000000"/>
                <w:sz w:val="24"/>
                <w:szCs w:val="24"/>
              </w:rPr>
            </w:pPr>
            <w:r w:rsidRPr="00634764">
              <w:rPr>
                <w:rFonts w:cstheme="minorHAnsi"/>
                <w:color w:val="000000"/>
                <w:sz w:val="24"/>
                <w:szCs w:val="24"/>
              </w:rPr>
              <w:t>16/00255/VCN</w:t>
            </w:r>
          </w:p>
          <w:p w14:paraId="5633B091" w14:textId="77777777" w:rsidR="00C70A7D" w:rsidRPr="00634764" w:rsidRDefault="00C70A7D" w:rsidP="00A2204E">
            <w:pPr>
              <w:jc w:val="center"/>
              <w:rPr>
                <w:rFonts w:cstheme="minorHAnsi"/>
                <w:color w:val="000000"/>
                <w:sz w:val="24"/>
                <w:szCs w:val="24"/>
              </w:rPr>
            </w:pPr>
          </w:p>
        </w:tc>
        <w:tc>
          <w:tcPr>
            <w:tcW w:w="2457" w:type="dxa"/>
          </w:tcPr>
          <w:p w14:paraId="18099A8C" w14:textId="77777777" w:rsidR="00C70A7D" w:rsidRPr="00634764" w:rsidRDefault="00C70A7D" w:rsidP="00A2204E">
            <w:pPr>
              <w:rPr>
                <w:rFonts w:cstheme="minorHAnsi"/>
                <w:color w:val="000000"/>
                <w:sz w:val="24"/>
                <w:szCs w:val="24"/>
              </w:rPr>
            </w:pPr>
            <w:r w:rsidRPr="00634764">
              <w:rPr>
                <w:rFonts w:cstheme="minorHAnsi"/>
                <w:color w:val="000000"/>
                <w:sz w:val="24"/>
                <w:szCs w:val="24"/>
              </w:rPr>
              <w:t>Land north of 1 to 23 Stoney Lane, Galgate, Lancashire</w:t>
            </w:r>
          </w:p>
          <w:p w14:paraId="437AA79A" w14:textId="77777777" w:rsidR="00C70A7D" w:rsidRPr="00634764" w:rsidRDefault="00C70A7D" w:rsidP="00A2204E">
            <w:pPr>
              <w:rPr>
                <w:rFonts w:cstheme="minorHAnsi"/>
                <w:color w:val="000000"/>
                <w:sz w:val="24"/>
                <w:szCs w:val="24"/>
              </w:rPr>
            </w:pPr>
          </w:p>
        </w:tc>
        <w:tc>
          <w:tcPr>
            <w:tcW w:w="2437" w:type="dxa"/>
          </w:tcPr>
          <w:p w14:paraId="537CA85E" w14:textId="70C59D84" w:rsidR="00C70A7D" w:rsidRPr="00634764" w:rsidRDefault="00C70A7D" w:rsidP="00A2204E">
            <w:pPr>
              <w:rPr>
                <w:rFonts w:cstheme="minorHAnsi"/>
                <w:color w:val="000000"/>
                <w:sz w:val="24"/>
                <w:szCs w:val="24"/>
              </w:rPr>
            </w:pPr>
            <w:r w:rsidRPr="00634764">
              <w:rPr>
                <w:rFonts w:cstheme="minorHAnsi"/>
                <w:color w:val="000000"/>
                <w:sz w:val="24"/>
                <w:szCs w:val="24"/>
              </w:rPr>
              <w:t>£216,533</w:t>
            </w:r>
            <w:r w:rsidR="00C44F82">
              <w:rPr>
                <w:rFonts w:cstheme="minorHAnsi"/>
                <w:color w:val="000000"/>
                <w:sz w:val="24"/>
                <w:szCs w:val="24"/>
              </w:rPr>
              <w:t>.00</w:t>
            </w:r>
          </w:p>
          <w:p w14:paraId="70540DCA" w14:textId="77777777" w:rsidR="00C70A7D" w:rsidRPr="00634764" w:rsidRDefault="00C70A7D" w:rsidP="00A2204E">
            <w:pPr>
              <w:rPr>
                <w:rFonts w:cstheme="minorHAnsi"/>
                <w:sz w:val="24"/>
                <w:szCs w:val="24"/>
              </w:rPr>
            </w:pPr>
          </w:p>
        </w:tc>
        <w:tc>
          <w:tcPr>
            <w:tcW w:w="2908" w:type="dxa"/>
          </w:tcPr>
          <w:p w14:paraId="63A1F0F2" w14:textId="77777777" w:rsidR="00C70A7D" w:rsidRPr="00634764" w:rsidRDefault="00C70A7D" w:rsidP="00A2204E">
            <w:pPr>
              <w:rPr>
                <w:rFonts w:cstheme="minorHAnsi"/>
                <w:sz w:val="24"/>
                <w:szCs w:val="24"/>
              </w:rPr>
            </w:pPr>
            <w:r w:rsidRPr="00634764">
              <w:rPr>
                <w:rFonts w:cstheme="minorHAnsi"/>
                <w:sz w:val="24"/>
                <w:szCs w:val="24"/>
              </w:rPr>
              <w:t xml:space="preserve">Education Contribution for 18 school places at St John </w:t>
            </w:r>
            <w:proofErr w:type="gramStart"/>
            <w:r w:rsidRPr="00634764">
              <w:rPr>
                <w:rFonts w:cstheme="minorHAnsi"/>
                <w:sz w:val="24"/>
                <w:szCs w:val="24"/>
              </w:rPr>
              <w:t>The</w:t>
            </w:r>
            <w:proofErr w:type="gramEnd"/>
            <w:r w:rsidRPr="00634764">
              <w:rPr>
                <w:rFonts w:cstheme="minorHAnsi"/>
                <w:sz w:val="24"/>
                <w:szCs w:val="24"/>
              </w:rPr>
              <w:t xml:space="preserve"> Evangelist Church of England Primary School in Galgate</w:t>
            </w:r>
          </w:p>
        </w:tc>
        <w:tc>
          <w:tcPr>
            <w:tcW w:w="1843" w:type="dxa"/>
          </w:tcPr>
          <w:p w14:paraId="56A569C6" w14:textId="33538E08" w:rsidR="00C70A7D" w:rsidRPr="00634764" w:rsidRDefault="008B773C" w:rsidP="00A2204E">
            <w:pPr>
              <w:rPr>
                <w:rFonts w:cstheme="minorHAnsi"/>
                <w:sz w:val="24"/>
                <w:szCs w:val="24"/>
              </w:rPr>
            </w:pPr>
            <w:r>
              <w:rPr>
                <w:rFonts w:cstheme="minorHAnsi"/>
                <w:sz w:val="24"/>
                <w:szCs w:val="24"/>
              </w:rPr>
              <w:t>U</w:t>
            </w:r>
            <w:r w:rsidR="00C70A7D" w:rsidRPr="00634764">
              <w:rPr>
                <w:rFonts w:cstheme="minorHAnsi"/>
                <w:sz w:val="24"/>
                <w:szCs w:val="24"/>
              </w:rPr>
              <w:t>nspent</w:t>
            </w:r>
            <w:r w:rsidR="00C44F82">
              <w:rPr>
                <w:rFonts w:cstheme="minorHAnsi"/>
                <w:sz w:val="24"/>
                <w:szCs w:val="24"/>
              </w:rPr>
              <w:t xml:space="preserve"> </w:t>
            </w:r>
          </w:p>
        </w:tc>
        <w:tc>
          <w:tcPr>
            <w:tcW w:w="1904" w:type="dxa"/>
          </w:tcPr>
          <w:p w14:paraId="22D7C66B" w14:textId="77777777" w:rsidR="00C70A7D" w:rsidRPr="00634764" w:rsidRDefault="00C70A7D" w:rsidP="00A2204E">
            <w:pPr>
              <w:rPr>
                <w:rFonts w:cstheme="minorHAnsi"/>
                <w:sz w:val="24"/>
                <w:szCs w:val="24"/>
              </w:rPr>
            </w:pPr>
            <w:r w:rsidRPr="00634764">
              <w:rPr>
                <w:rFonts w:cstheme="minorHAnsi"/>
                <w:sz w:val="24"/>
                <w:szCs w:val="24"/>
              </w:rPr>
              <w:t>No payback date</w:t>
            </w:r>
          </w:p>
        </w:tc>
      </w:tr>
      <w:tr w:rsidR="00C70A7D" w14:paraId="0C0BAA34" w14:textId="77777777" w:rsidTr="00A2204E">
        <w:tc>
          <w:tcPr>
            <w:tcW w:w="2399" w:type="dxa"/>
          </w:tcPr>
          <w:p w14:paraId="1FB6B435" w14:textId="77777777" w:rsidR="00C70A7D" w:rsidRPr="00634764" w:rsidRDefault="00C70A7D" w:rsidP="00A2204E">
            <w:pPr>
              <w:rPr>
                <w:rFonts w:cstheme="minorHAnsi"/>
                <w:color w:val="000000"/>
                <w:sz w:val="24"/>
                <w:szCs w:val="24"/>
              </w:rPr>
            </w:pPr>
            <w:r w:rsidRPr="00634764">
              <w:rPr>
                <w:rFonts w:cstheme="minorHAnsi"/>
                <w:color w:val="000000"/>
                <w:sz w:val="24"/>
                <w:szCs w:val="24"/>
              </w:rPr>
              <w:t>15/01278/FUL</w:t>
            </w:r>
          </w:p>
          <w:p w14:paraId="3F2C1445" w14:textId="77777777" w:rsidR="00C70A7D" w:rsidRPr="00634764" w:rsidRDefault="00C70A7D" w:rsidP="00A2204E">
            <w:pPr>
              <w:jc w:val="center"/>
              <w:rPr>
                <w:rFonts w:cstheme="minorHAnsi"/>
                <w:color w:val="000000"/>
                <w:sz w:val="24"/>
                <w:szCs w:val="24"/>
              </w:rPr>
            </w:pPr>
          </w:p>
        </w:tc>
        <w:tc>
          <w:tcPr>
            <w:tcW w:w="2457" w:type="dxa"/>
          </w:tcPr>
          <w:p w14:paraId="19126BB1" w14:textId="77777777" w:rsidR="00C70A7D" w:rsidRPr="00634764" w:rsidRDefault="00C70A7D" w:rsidP="00A2204E">
            <w:pPr>
              <w:rPr>
                <w:rFonts w:cstheme="minorHAnsi"/>
                <w:color w:val="000000"/>
                <w:sz w:val="24"/>
                <w:szCs w:val="24"/>
              </w:rPr>
            </w:pPr>
            <w:r w:rsidRPr="00634764">
              <w:rPr>
                <w:rFonts w:cstheme="minorHAnsi"/>
                <w:color w:val="000000"/>
                <w:sz w:val="24"/>
                <w:szCs w:val="24"/>
              </w:rPr>
              <w:t>Land at Coastal Road, Bolton Le Sands, Lancashire</w:t>
            </w:r>
          </w:p>
          <w:p w14:paraId="72BA29DB" w14:textId="77777777" w:rsidR="00C70A7D" w:rsidRPr="00634764" w:rsidRDefault="00C70A7D" w:rsidP="00A2204E">
            <w:pPr>
              <w:rPr>
                <w:rFonts w:cstheme="minorHAnsi"/>
                <w:color w:val="000000"/>
                <w:sz w:val="24"/>
                <w:szCs w:val="24"/>
              </w:rPr>
            </w:pPr>
          </w:p>
        </w:tc>
        <w:tc>
          <w:tcPr>
            <w:tcW w:w="2437" w:type="dxa"/>
          </w:tcPr>
          <w:p w14:paraId="6AE4BE7A" w14:textId="77777777" w:rsidR="00C70A7D" w:rsidRPr="00634764" w:rsidRDefault="00C70A7D" w:rsidP="00A2204E">
            <w:pPr>
              <w:rPr>
                <w:rFonts w:cstheme="minorHAnsi"/>
                <w:sz w:val="24"/>
                <w:szCs w:val="24"/>
              </w:rPr>
            </w:pPr>
            <w:r w:rsidRPr="00634764">
              <w:rPr>
                <w:rFonts w:cstheme="minorHAnsi"/>
                <w:sz w:val="24"/>
                <w:szCs w:val="24"/>
              </w:rPr>
              <w:t xml:space="preserve">£9,276 remains from £24,196 Open Space Contribution </w:t>
            </w:r>
          </w:p>
        </w:tc>
        <w:tc>
          <w:tcPr>
            <w:tcW w:w="2908" w:type="dxa"/>
          </w:tcPr>
          <w:p w14:paraId="646C3B57" w14:textId="77777777" w:rsidR="00C70A7D" w:rsidRPr="00634764" w:rsidRDefault="00C70A7D" w:rsidP="00A2204E">
            <w:pPr>
              <w:rPr>
                <w:rFonts w:cstheme="minorHAnsi"/>
                <w:sz w:val="24"/>
                <w:szCs w:val="24"/>
              </w:rPr>
            </w:pPr>
            <w:r w:rsidRPr="00634764">
              <w:rPr>
                <w:rFonts w:cstheme="minorHAnsi"/>
                <w:sz w:val="24"/>
                <w:szCs w:val="24"/>
              </w:rPr>
              <w:t xml:space="preserve">Open Space Contribution to be spent on City Council parks </w:t>
            </w:r>
          </w:p>
        </w:tc>
        <w:tc>
          <w:tcPr>
            <w:tcW w:w="1843" w:type="dxa"/>
          </w:tcPr>
          <w:p w14:paraId="272D5D89" w14:textId="540F21A4" w:rsidR="00C70A7D" w:rsidRPr="00634764" w:rsidRDefault="008B773C" w:rsidP="00A2204E">
            <w:pPr>
              <w:rPr>
                <w:rFonts w:cstheme="minorHAnsi"/>
                <w:sz w:val="24"/>
                <w:szCs w:val="24"/>
              </w:rPr>
            </w:pPr>
            <w:r>
              <w:rPr>
                <w:rFonts w:cstheme="minorHAnsi"/>
                <w:sz w:val="24"/>
                <w:szCs w:val="24"/>
              </w:rPr>
              <w:t>Remaining has been allocated</w:t>
            </w:r>
          </w:p>
        </w:tc>
        <w:tc>
          <w:tcPr>
            <w:tcW w:w="1904" w:type="dxa"/>
          </w:tcPr>
          <w:p w14:paraId="126A1DF3" w14:textId="77777777" w:rsidR="00C70A7D" w:rsidRPr="00634764" w:rsidRDefault="00C70A7D" w:rsidP="00A2204E">
            <w:pPr>
              <w:rPr>
                <w:rFonts w:cstheme="minorHAnsi"/>
                <w:sz w:val="24"/>
                <w:szCs w:val="24"/>
              </w:rPr>
            </w:pPr>
            <w:r w:rsidRPr="00634764">
              <w:rPr>
                <w:rFonts w:cstheme="minorHAnsi"/>
                <w:sz w:val="24"/>
                <w:szCs w:val="24"/>
              </w:rPr>
              <w:t>12/09/2022</w:t>
            </w:r>
          </w:p>
        </w:tc>
      </w:tr>
      <w:tr w:rsidR="00C70A7D" w14:paraId="0EA180AD" w14:textId="77777777" w:rsidTr="00A2204E">
        <w:tc>
          <w:tcPr>
            <w:tcW w:w="2399" w:type="dxa"/>
          </w:tcPr>
          <w:p w14:paraId="368D45D6" w14:textId="77777777" w:rsidR="00C70A7D" w:rsidRPr="00634764" w:rsidRDefault="00C70A7D" w:rsidP="00A2204E">
            <w:pPr>
              <w:rPr>
                <w:rFonts w:cstheme="minorHAnsi"/>
                <w:color w:val="000000"/>
                <w:sz w:val="24"/>
                <w:szCs w:val="24"/>
              </w:rPr>
            </w:pPr>
            <w:r w:rsidRPr="00634764">
              <w:rPr>
                <w:rFonts w:cstheme="minorHAnsi"/>
                <w:color w:val="000000"/>
                <w:sz w:val="24"/>
                <w:szCs w:val="24"/>
              </w:rPr>
              <w:t>14/00129/FUL</w:t>
            </w:r>
          </w:p>
          <w:p w14:paraId="64BCFE61" w14:textId="77777777" w:rsidR="00C70A7D" w:rsidRPr="00634764" w:rsidRDefault="00C70A7D" w:rsidP="00A2204E">
            <w:pPr>
              <w:jc w:val="center"/>
              <w:rPr>
                <w:rFonts w:cstheme="minorHAnsi"/>
                <w:color w:val="000000"/>
                <w:sz w:val="24"/>
                <w:szCs w:val="24"/>
              </w:rPr>
            </w:pPr>
          </w:p>
        </w:tc>
        <w:tc>
          <w:tcPr>
            <w:tcW w:w="2457" w:type="dxa"/>
          </w:tcPr>
          <w:p w14:paraId="4177AEB2" w14:textId="77777777" w:rsidR="00C70A7D" w:rsidRPr="00634764" w:rsidRDefault="00C70A7D" w:rsidP="00A2204E">
            <w:pPr>
              <w:rPr>
                <w:rFonts w:cstheme="minorHAnsi"/>
                <w:color w:val="000000"/>
                <w:sz w:val="24"/>
                <w:szCs w:val="24"/>
              </w:rPr>
            </w:pPr>
            <w:r w:rsidRPr="00634764">
              <w:rPr>
                <w:rFonts w:cstheme="minorHAnsi"/>
                <w:color w:val="000000"/>
                <w:sz w:val="24"/>
                <w:szCs w:val="24"/>
              </w:rPr>
              <w:t>Nightingale Hall Farm, Quernmore Road, Lancaster, Lancashire</w:t>
            </w:r>
          </w:p>
          <w:p w14:paraId="2775CC3D" w14:textId="77777777" w:rsidR="00C70A7D" w:rsidRPr="00634764" w:rsidRDefault="00C70A7D" w:rsidP="00A2204E">
            <w:pPr>
              <w:rPr>
                <w:rFonts w:cstheme="minorHAnsi"/>
                <w:color w:val="000000"/>
                <w:sz w:val="24"/>
                <w:szCs w:val="24"/>
              </w:rPr>
            </w:pPr>
          </w:p>
        </w:tc>
        <w:tc>
          <w:tcPr>
            <w:tcW w:w="2437" w:type="dxa"/>
          </w:tcPr>
          <w:p w14:paraId="6D291760" w14:textId="77777777" w:rsidR="00C70A7D" w:rsidRPr="00634764" w:rsidRDefault="00C70A7D" w:rsidP="00A2204E">
            <w:pPr>
              <w:rPr>
                <w:rFonts w:cstheme="minorHAnsi"/>
                <w:sz w:val="24"/>
                <w:szCs w:val="24"/>
              </w:rPr>
            </w:pPr>
            <w:r w:rsidRPr="00634764">
              <w:rPr>
                <w:rFonts w:cstheme="minorHAnsi"/>
                <w:sz w:val="24"/>
                <w:szCs w:val="24"/>
              </w:rPr>
              <w:t>£71,283</w:t>
            </w:r>
          </w:p>
        </w:tc>
        <w:tc>
          <w:tcPr>
            <w:tcW w:w="2908" w:type="dxa"/>
          </w:tcPr>
          <w:p w14:paraId="5C72A832" w14:textId="77777777" w:rsidR="00C70A7D" w:rsidRPr="00634764" w:rsidRDefault="00C70A7D" w:rsidP="00A2204E">
            <w:pPr>
              <w:rPr>
                <w:rFonts w:cstheme="minorHAnsi"/>
                <w:sz w:val="24"/>
                <w:szCs w:val="24"/>
              </w:rPr>
            </w:pPr>
            <w:r w:rsidRPr="00634764">
              <w:rPr>
                <w:rFonts w:cstheme="minorHAnsi"/>
                <w:sz w:val="24"/>
                <w:szCs w:val="24"/>
              </w:rPr>
              <w:t xml:space="preserve">Education Contribution </w:t>
            </w:r>
          </w:p>
        </w:tc>
        <w:tc>
          <w:tcPr>
            <w:tcW w:w="1843" w:type="dxa"/>
          </w:tcPr>
          <w:p w14:paraId="35AB7CC7" w14:textId="77777777" w:rsidR="00C70A7D" w:rsidRPr="00634764" w:rsidRDefault="00C70A7D" w:rsidP="00A2204E">
            <w:pPr>
              <w:rPr>
                <w:rFonts w:cstheme="minorHAnsi"/>
                <w:sz w:val="24"/>
                <w:szCs w:val="24"/>
              </w:rPr>
            </w:pPr>
            <w:r w:rsidRPr="00634764">
              <w:rPr>
                <w:rFonts w:cstheme="minorHAnsi"/>
                <w:sz w:val="24"/>
                <w:szCs w:val="24"/>
              </w:rPr>
              <w:t xml:space="preserve">Not allocated </w:t>
            </w:r>
          </w:p>
        </w:tc>
        <w:tc>
          <w:tcPr>
            <w:tcW w:w="1904" w:type="dxa"/>
          </w:tcPr>
          <w:p w14:paraId="0EDEA661" w14:textId="77777777" w:rsidR="00C70A7D" w:rsidRPr="00634764" w:rsidRDefault="00C70A7D" w:rsidP="00A2204E">
            <w:pPr>
              <w:rPr>
                <w:rFonts w:cstheme="minorHAnsi"/>
                <w:sz w:val="24"/>
                <w:szCs w:val="24"/>
              </w:rPr>
            </w:pPr>
            <w:r w:rsidRPr="00634764">
              <w:rPr>
                <w:rFonts w:cstheme="minorHAnsi"/>
                <w:sz w:val="24"/>
                <w:szCs w:val="24"/>
              </w:rPr>
              <w:t>25/08/2022</w:t>
            </w:r>
          </w:p>
        </w:tc>
      </w:tr>
      <w:tr w:rsidR="00C70A7D" w14:paraId="3F08B497" w14:textId="77777777" w:rsidTr="00A2204E">
        <w:tc>
          <w:tcPr>
            <w:tcW w:w="2399" w:type="dxa"/>
          </w:tcPr>
          <w:p w14:paraId="64D2317B" w14:textId="77777777" w:rsidR="00C70A7D" w:rsidRPr="00634764" w:rsidRDefault="00C70A7D" w:rsidP="00A2204E">
            <w:pPr>
              <w:rPr>
                <w:rFonts w:cstheme="minorHAnsi"/>
                <w:color w:val="000000"/>
                <w:sz w:val="24"/>
                <w:szCs w:val="24"/>
              </w:rPr>
            </w:pPr>
            <w:r w:rsidRPr="00634764">
              <w:rPr>
                <w:rFonts w:cstheme="minorHAnsi"/>
                <w:color w:val="000000"/>
                <w:sz w:val="24"/>
                <w:szCs w:val="24"/>
              </w:rPr>
              <w:t>14/00129/FUL</w:t>
            </w:r>
          </w:p>
          <w:p w14:paraId="6EC12435" w14:textId="77777777" w:rsidR="00C70A7D" w:rsidRPr="00634764" w:rsidRDefault="00C70A7D" w:rsidP="00A2204E">
            <w:pPr>
              <w:rPr>
                <w:rFonts w:cstheme="minorHAnsi"/>
                <w:color w:val="000000"/>
                <w:sz w:val="24"/>
                <w:szCs w:val="24"/>
              </w:rPr>
            </w:pPr>
          </w:p>
        </w:tc>
        <w:tc>
          <w:tcPr>
            <w:tcW w:w="2457" w:type="dxa"/>
          </w:tcPr>
          <w:p w14:paraId="0296EE02" w14:textId="77777777" w:rsidR="00C70A7D" w:rsidRPr="00634764" w:rsidRDefault="00C70A7D" w:rsidP="00A2204E">
            <w:pPr>
              <w:rPr>
                <w:rFonts w:cstheme="minorHAnsi"/>
                <w:color w:val="000000"/>
                <w:sz w:val="24"/>
                <w:szCs w:val="24"/>
              </w:rPr>
            </w:pPr>
            <w:r w:rsidRPr="00634764">
              <w:rPr>
                <w:rFonts w:cstheme="minorHAnsi"/>
                <w:color w:val="000000"/>
                <w:sz w:val="24"/>
                <w:szCs w:val="24"/>
              </w:rPr>
              <w:t>Nightingale Hall Farm, Quernmore Road, Lancaster, Lancashire</w:t>
            </w:r>
          </w:p>
          <w:p w14:paraId="733573CD" w14:textId="77777777" w:rsidR="00C70A7D" w:rsidRPr="00634764" w:rsidRDefault="00C70A7D" w:rsidP="00A2204E">
            <w:pPr>
              <w:rPr>
                <w:rFonts w:cstheme="minorHAnsi"/>
                <w:color w:val="000000"/>
                <w:sz w:val="24"/>
                <w:szCs w:val="24"/>
              </w:rPr>
            </w:pPr>
          </w:p>
        </w:tc>
        <w:tc>
          <w:tcPr>
            <w:tcW w:w="2437" w:type="dxa"/>
          </w:tcPr>
          <w:p w14:paraId="64A87EB4" w14:textId="77777777" w:rsidR="00C70A7D" w:rsidRPr="00634764" w:rsidRDefault="00C70A7D" w:rsidP="00A2204E">
            <w:pPr>
              <w:rPr>
                <w:rFonts w:cstheme="minorHAnsi"/>
                <w:sz w:val="24"/>
                <w:szCs w:val="24"/>
              </w:rPr>
            </w:pPr>
            <w:r w:rsidRPr="00634764">
              <w:rPr>
                <w:rFonts w:cstheme="minorHAnsi"/>
                <w:sz w:val="24"/>
                <w:szCs w:val="24"/>
              </w:rPr>
              <w:t>£4,400.74</w:t>
            </w:r>
          </w:p>
        </w:tc>
        <w:tc>
          <w:tcPr>
            <w:tcW w:w="2908" w:type="dxa"/>
          </w:tcPr>
          <w:p w14:paraId="2F119A48" w14:textId="77777777" w:rsidR="00C70A7D" w:rsidRPr="00634764" w:rsidRDefault="00C70A7D" w:rsidP="00A2204E">
            <w:pPr>
              <w:rPr>
                <w:rFonts w:cstheme="minorHAnsi"/>
                <w:sz w:val="24"/>
                <w:szCs w:val="24"/>
              </w:rPr>
            </w:pPr>
            <w:r w:rsidRPr="00634764">
              <w:rPr>
                <w:rFonts w:cstheme="minorHAnsi"/>
                <w:sz w:val="24"/>
                <w:szCs w:val="24"/>
              </w:rPr>
              <w:t>Indexation payment in respect of Education Contribution for £71,283</w:t>
            </w:r>
          </w:p>
        </w:tc>
        <w:tc>
          <w:tcPr>
            <w:tcW w:w="1843" w:type="dxa"/>
          </w:tcPr>
          <w:p w14:paraId="51587C4B" w14:textId="77777777" w:rsidR="00C70A7D" w:rsidRPr="00634764" w:rsidRDefault="00C70A7D" w:rsidP="00A2204E">
            <w:pPr>
              <w:rPr>
                <w:rFonts w:cstheme="minorHAnsi"/>
                <w:sz w:val="24"/>
                <w:szCs w:val="24"/>
              </w:rPr>
            </w:pPr>
            <w:r w:rsidRPr="00634764">
              <w:rPr>
                <w:rFonts w:cstheme="minorHAnsi"/>
                <w:sz w:val="24"/>
                <w:szCs w:val="24"/>
              </w:rPr>
              <w:t>Not allocated</w:t>
            </w:r>
          </w:p>
        </w:tc>
        <w:tc>
          <w:tcPr>
            <w:tcW w:w="1904" w:type="dxa"/>
          </w:tcPr>
          <w:p w14:paraId="4AA535AB" w14:textId="77777777" w:rsidR="00C70A7D" w:rsidRPr="00634764" w:rsidRDefault="00C70A7D" w:rsidP="00A2204E">
            <w:pPr>
              <w:rPr>
                <w:rFonts w:cstheme="minorHAnsi"/>
                <w:sz w:val="24"/>
                <w:szCs w:val="24"/>
              </w:rPr>
            </w:pPr>
            <w:r w:rsidRPr="00634764">
              <w:rPr>
                <w:rFonts w:cstheme="minorHAnsi"/>
                <w:sz w:val="24"/>
                <w:szCs w:val="24"/>
              </w:rPr>
              <w:t>19/03/2023</w:t>
            </w:r>
          </w:p>
        </w:tc>
      </w:tr>
    </w:tbl>
    <w:p w14:paraId="4C04EC08" w14:textId="33485AC2" w:rsidR="00C70A7D" w:rsidRDefault="00C70A7D" w:rsidP="00C70A7D">
      <w:pPr>
        <w:spacing w:after="0" w:line="240" w:lineRule="auto"/>
        <w:rPr>
          <w:rFonts w:cstheme="minorHAnsi"/>
          <w:sz w:val="24"/>
          <w:szCs w:val="24"/>
        </w:rPr>
      </w:pPr>
    </w:p>
    <w:p w14:paraId="79CE96BF" w14:textId="0FD35221" w:rsidR="00872D64" w:rsidRDefault="00872D64">
      <w:pPr>
        <w:rPr>
          <w:rFonts w:cstheme="minorHAnsi"/>
          <w:sz w:val="24"/>
          <w:szCs w:val="24"/>
        </w:rPr>
      </w:pPr>
      <w:r>
        <w:rPr>
          <w:rFonts w:cstheme="minorHAnsi"/>
          <w:sz w:val="24"/>
          <w:szCs w:val="24"/>
        </w:rPr>
        <w:br w:type="page"/>
      </w:r>
    </w:p>
    <w:p w14:paraId="73DFCD50" w14:textId="77777777" w:rsidR="00C70A7D" w:rsidRPr="00287277" w:rsidRDefault="00C70A7D" w:rsidP="00C70A7D">
      <w:pPr>
        <w:spacing w:after="0" w:line="240" w:lineRule="auto"/>
        <w:rPr>
          <w:rFonts w:cstheme="minorHAnsi"/>
          <w:sz w:val="24"/>
          <w:szCs w:val="24"/>
        </w:rPr>
      </w:pPr>
    </w:p>
    <w:p w14:paraId="6BD4712B" w14:textId="77777777" w:rsidR="00C70A7D" w:rsidRPr="00287277" w:rsidRDefault="00C70A7D" w:rsidP="00C70A7D">
      <w:pPr>
        <w:spacing w:after="0" w:line="240" w:lineRule="auto"/>
        <w:rPr>
          <w:rFonts w:cstheme="minorHAnsi"/>
          <w:color w:val="5B9BD5" w:themeColor="accent5"/>
          <w:sz w:val="24"/>
          <w:szCs w:val="24"/>
        </w:rPr>
      </w:pPr>
      <w:r w:rsidRPr="00287277">
        <w:rPr>
          <w:rFonts w:cstheme="minorHAnsi"/>
          <w:color w:val="5B9BD5" w:themeColor="accent5"/>
          <w:sz w:val="24"/>
          <w:szCs w:val="24"/>
        </w:rPr>
        <w:t>FUTURE S106 CONTRIBUTIONS</w:t>
      </w:r>
    </w:p>
    <w:p w14:paraId="5006693E" w14:textId="77777777" w:rsidR="00C70A7D" w:rsidRPr="00287277" w:rsidRDefault="00C70A7D" w:rsidP="00C70A7D">
      <w:pPr>
        <w:spacing w:after="0" w:line="240" w:lineRule="auto"/>
        <w:rPr>
          <w:rFonts w:cstheme="minorHAnsi"/>
          <w:sz w:val="24"/>
          <w:szCs w:val="24"/>
        </w:rPr>
      </w:pPr>
    </w:p>
    <w:p w14:paraId="21005BA6" w14:textId="77777777" w:rsidR="00C70A7D" w:rsidRDefault="00C70A7D" w:rsidP="00C70A7D">
      <w:pPr>
        <w:spacing w:after="0" w:line="240" w:lineRule="auto"/>
        <w:rPr>
          <w:rFonts w:cstheme="minorHAnsi"/>
          <w:sz w:val="24"/>
          <w:szCs w:val="24"/>
        </w:rPr>
      </w:pPr>
      <w:r w:rsidRPr="00287277">
        <w:rPr>
          <w:rFonts w:cstheme="minorHAnsi"/>
          <w:sz w:val="24"/>
          <w:szCs w:val="24"/>
        </w:rPr>
        <w:t>In 2020/2021 the following contributions are expected to be received by the council:</w:t>
      </w:r>
    </w:p>
    <w:p w14:paraId="25C8A6E7" w14:textId="77777777" w:rsidR="00C70A7D" w:rsidRPr="00287277" w:rsidRDefault="00C70A7D" w:rsidP="00C70A7D">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C70A7D" w14:paraId="298DE804" w14:textId="77777777" w:rsidTr="00A2204E">
        <w:tc>
          <w:tcPr>
            <w:tcW w:w="3487" w:type="dxa"/>
          </w:tcPr>
          <w:p w14:paraId="1DB7BD38" w14:textId="77777777" w:rsidR="00C70A7D" w:rsidRDefault="00C70A7D" w:rsidP="00A2204E">
            <w:pPr>
              <w:rPr>
                <w:rFonts w:cstheme="minorHAnsi"/>
                <w:sz w:val="24"/>
                <w:szCs w:val="24"/>
              </w:rPr>
            </w:pPr>
            <w:r>
              <w:rPr>
                <w:rFonts w:cstheme="minorHAnsi"/>
                <w:sz w:val="24"/>
                <w:szCs w:val="24"/>
              </w:rPr>
              <w:t>Planning Application Ref.</w:t>
            </w:r>
          </w:p>
        </w:tc>
        <w:tc>
          <w:tcPr>
            <w:tcW w:w="3487" w:type="dxa"/>
          </w:tcPr>
          <w:p w14:paraId="2CE2C3E5" w14:textId="77777777" w:rsidR="00C70A7D" w:rsidRDefault="00C70A7D" w:rsidP="00A2204E">
            <w:pPr>
              <w:rPr>
                <w:rFonts w:cstheme="minorHAnsi"/>
                <w:sz w:val="24"/>
                <w:szCs w:val="24"/>
              </w:rPr>
            </w:pPr>
            <w:r>
              <w:rPr>
                <w:rFonts w:cstheme="minorHAnsi"/>
                <w:sz w:val="24"/>
                <w:szCs w:val="24"/>
              </w:rPr>
              <w:t>Development address</w:t>
            </w:r>
          </w:p>
        </w:tc>
        <w:tc>
          <w:tcPr>
            <w:tcW w:w="3487" w:type="dxa"/>
          </w:tcPr>
          <w:p w14:paraId="1281E4A9" w14:textId="77777777" w:rsidR="00C70A7D" w:rsidRDefault="00C70A7D" w:rsidP="00A2204E">
            <w:pPr>
              <w:rPr>
                <w:rFonts w:cstheme="minorHAnsi"/>
                <w:sz w:val="24"/>
                <w:szCs w:val="24"/>
              </w:rPr>
            </w:pPr>
            <w:r>
              <w:rPr>
                <w:rFonts w:cstheme="minorHAnsi"/>
                <w:sz w:val="24"/>
                <w:szCs w:val="24"/>
              </w:rPr>
              <w:t>Contribution Amount</w:t>
            </w:r>
          </w:p>
        </w:tc>
        <w:tc>
          <w:tcPr>
            <w:tcW w:w="3487" w:type="dxa"/>
          </w:tcPr>
          <w:p w14:paraId="1C2DF147" w14:textId="77777777" w:rsidR="00C70A7D" w:rsidRDefault="00C70A7D" w:rsidP="00A2204E">
            <w:pPr>
              <w:rPr>
                <w:rFonts w:cstheme="minorHAnsi"/>
                <w:sz w:val="24"/>
                <w:szCs w:val="24"/>
              </w:rPr>
            </w:pPr>
            <w:r>
              <w:rPr>
                <w:rFonts w:cstheme="minorHAnsi"/>
                <w:sz w:val="24"/>
                <w:szCs w:val="24"/>
              </w:rPr>
              <w:t>Contribution Purpose</w:t>
            </w:r>
          </w:p>
        </w:tc>
      </w:tr>
      <w:tr w:rsidR="00C70A7D" w14:paraId="42036DB6" w14:textId="77777777" w:rsidTr="00A2204E">
        <w:tc>
          <w:tcPr>
            <w:tcW w:w="3487" w:type="dxa"/>
          </w:tcPr>
          <w:p w14:paraId="440AB646" w14:textId="77777777" w:rsidR="00C70A7D" w:rsidRDefault="00C70A7D" w:rsidP="00A2204E">
            <w:pPr>
              <w:rPr>
                <w:rFonts w:cstheme="minorHAnsi"/>
                <w:sz w:val="24"/>
                <w:szCs w:val="24"/>
              </w:rPr>
            </w:pPr>
            <w:r w:rsidRPr="00287277">
              <w:rPr>
                <w:rFonts w:cstheme="minorHAnsi"/>
                <w:sz w:val="24"/>
                <w:szCs w:val="24"/>
              </w:rPr>
              <w:t>13/01274/FUL</w:t>
            </w:r>
          </w:p>
        </w:tc>
        <w:tc>
          <w:tcPr>
            <w:tcW w:w="3487" w:type="dxa"/>
          </w:tcPr>
          <w:p w14:paraId="69FF6695" w14:textId="77777777" w:rsidR="00C70A7D" w:rsidRDefault="00C70A7D" w:rsidP="00A2204E">
            <w:pPr>
              <w:rPr>
                <w:rFonts w:cstheme="minorHAnsi"/>
                <w:sz w:val="24"/>
                <w:szCs w:val="24"/>
              </w:rPr>
            </w:pPr>
            <w:r>
              <w:rPr>
                <w:rFonts w:cstheme="minorHAnsi"/>
                <w:sz w:val="24"/>
                <w:szCs w:val="24"/>
              </w:rPr>
              <w:t>47-51 North Road</w:t>
            </w:r>
          </w:p>
          <w:p w14:paraId="060F4317" w14:textId="77777777" w:rsidR="00C70A7D" w:rsidRDefault="00C70A7D" w:rsidP="00A2204E">
            <w:pPr>
              <w:rPr>
                <w:rFonts w:cstheme="minorHAnsi"/>
                <w:sz w:val="24"/>
                <w:szCs w:val="24"/>
              </w:rPr>
            </w:pPr>
            <w:r>
              <w:rPr>
                <w:rFonts w:cstheme="minorHAnsi"/>
                <w:sz w:val="24"/>
                <w:szCs w:val="24"/>
              </w:rPr>
              <w:t>Lancaster</w:t>
            </w:r>
          </w:p>
          <w:p w14:paraId="128D7E7C" w14:textId="77777777" w:rsidR="00C70A7D" w:rsidRDefault="00C70A7D" w:rsidP="00A2204E">
            <w:pPr>
              <w:rPr>
                <w:rFonts w:cstheme="minorHAnsi"/>
                <w:sz w:val="24"/>
                <w:szCs w:val="24"/>
              </w:rPr>
            </w:pPr>
            <w:r>
              <w:rPr>
                <w:rFonts w:cstheme="minorHAnsi"/>
                <w:sz w:val="24"/>
                <w:szCs w:val="24"/>
              </w:rPr>
              <w:t>Lancashire</w:t>
            </w:r>
          </w:p>
          <w:p w14:paraId="593A0634" w14:textId="77777777" w:rsidR="00C70A7D" w:rsidRDefault="00C70A7D" w:rsidP="00A2204E">
            <w:pPr>
              <w:rPr>
                <w:rFonts w:cstheme="minorHAnsi"/>
                <w:sz w:val="24"/>
                <w:szCs w:val="24"/>
              </w:rPr>
            </w:pPr>
          </w:p>
        </w:tc>
        <w:tc>
          <w:tcPr>
            <w:tcW w:w="3487" w:type="dxa"/>
          </w:tcPr>
          <w:p w14:paraId="220CEAB5" w14:textId="77777777" w:rsidR="00C70A7D" w:rsidRDefault="00C70A7D" w:rsidP="00A2204E">
            <w:pPr>
              <w:rPr>
                <w:rFonts w:cstheme="minorHAnsi"/>
                <w:sz w:val="24"/>
                <w:szCs w:val="24"/>
              </w:rPr>
            </w:pPr>
            <w:r w:rsidRPr="00287277">
              <w:rPr>
                <w:rFonts w:cstheme="minorHAnsi"/>
                <w:sz w:val="24"/>
                <w:szCs w:val="24"/>
              </w:rPr>
              <w:t>£17,000</w:t>
            </w:r>
          </w:p>
        </w:tc>
        <w:tc>
          <w:tcPr>
            <w:tcW w:w="3487" w:type="dxa"/>
          </w:tcPr>
          <w:p w14:paraId="6494F838" w14:textId="77777777" w:rsidR="00C70A7D" w:rsidRDefault="00C70A7D" w:rsidP="00A2204E">
            <w:pPr>
              <w:rPr>
                <w:rFonts w:cstheme="minorHAnsi"/>
                <w:sz w:val="24"/>
                <w:szCs w:val="24"/>
              </w:rPr>
            </w:pPr>
            <w:r>
              <w:rPr>
                <w:rFonts w:cstheme="minorHAnsi"/>
                <w:sz w:val="24"/>
                <w:szCs w:val="24"/>
              </w:rPr>
              <w:t>Highways c</w:t>
            </w:r>
            <w:r w:rsidRPr="00287277">
              <w:rPr>
                <w:rFonts w:cstheme="minorHAnsi"/>
                <w:sz w:val="24"/>
                <w:szCs w:val="24"/>
              </w:rPr>
              <w:t>ontribution towards the provision of a Toucan Crossing in a specified area.</w:t>
            </w:r>
          </w:p>
        </w:tc>
      </w:tr>
      <w:tr w:rsidR="00C70A7D" w14:paraId="7B88DA1D" w14:textId="77777777" w:rsidTr="00A2204E">
        <w:tc>
          <w:tcPr>
            <w:tcW w:w="3487" w:type="dxa"/>
          </w:tcPr>
          <w:p w14:paraId="1894B224" w14:textId="77777777" w:rsidR="00C70A7D" w:rsidRDefault="00C70A7D" w:rsidP="00A2204E">
            <w:pPr>
              <w:rPr>
                <w:rFonts w:cstheme="minorHAnsi"/>
                <w:sz w:val="24"/>
                <w:szCs w:val="24"/>
              </w:rPr>
            </w:pPr>
            <w:r w:rsidRPr="00287277">
              <w:rPr>
                <w:rFonts w:cstheme="minorHAnsi"/>
                <w:sz w:val="24"/>
                <w:szCs w:val="24"/>
              </w:rPr>
              <w:t>17/00165/OUT</w:t>
            </w:r>
          </w:p>
        </w:tc>
        <w:tc>
          <w:tcPr>
            <w:tcW w:w="3487" w:type="dxa"/>
          </w:tcPr>
          <w:p w14:paraId="1B82CC72" w14:textId="77777777" w:rsidR="00C70A7D" w:rsidRDefault="00C70A7D" w:rsidP="00A2204E">
            <w:pPr>
              <w:rPr>
                <w:rFonts w:cstheme="minorHAnsi"/>
                <w:sz w:val="24"/>
                <w:szCs w:val="24"/>
              </w:rPr>
            </w:pPr>
            <w:r>
              <w:rPr>
                <w:rFonts w:cstheme="minorHAnsi"/>
                <w:sz w:val="24"/>
                <w:szCs w:val="24"/>
              </w:rPr>
              <w:t>Land between Low Road and Forge Lane</w:t>
            </w:r>
          </w:p>
          <w:p w14:paraId="03EA0231" w14:textId="77777777" w:rsidR="00C70A7D" w:rsidRDefault="00C70A7D" w:rsidP="00A2204E">
            <w:pPr>
              <w:rPr>
                <w:rFonts w:cstheme="minorHAnsi"/>
                <w:sz w:val="24"/>
                <w:szCs w:val="24"/>
              </w:rPr>
            </w:pPr>
            <w:r>
              <w:rPr>
                <w:rFonts w:cstheme="minorHAnsi"/>
                <w:sz w:val="24"/>
                <w:szCs w:val="24"/>
              </w:rPr>
              <w:t>Halton</w:t>
            </w:r>
          </w:p>
          <w:p w14:paraId="4362BDEF" w14:textId="77777777" w:rsidR="00C70A7D" w:rsidRDefault="00C70A7D" w:rsidP="00A2204E">
            <w:pPr>
              <w:rPr>
                <w:rFonts w:cstheme="minorHAnsi"/>
                <w:sz w:val="24"/>
                <w:szCs w:val="24"/>
              </w:rPr>
            </w:pPr>
            <w:r>
              <w:rPr>
                <w:rFonts w:cstheme="minorHAnsi"/>
                <w:sz w:val="24"/>
                <w:szCs w:val="24"/>
              </w:rPr>
              <w:t>Lancashire</w:t>
            </w:r>
          </w:p>
        </w:tc>
        <w:tc>
          <w:tcPr>
            <w:tcW w:w="3487" w:type="dxa"/>
          </w:tcPr>
          <w:p w14:paraId="3E1D5324" w14:textId="77777777" w:rsidR="00C70A7D" w:rsidRDefault="00C70A7D" w:rsidP="00A2204E">
            <w:pPr>
              <w:rPr>
                <w:rFonts w:cstheme="minorHAnsi"/>
                <w:sz w:val="24"/>
                <w:szCs w:val="24"/>
              </w:rPr>
            </w:pPr>
            <w:r w:rsidRPr="00287277">
              <w:rPr>
                <w:rFonts w:cstheme="minorHAnsi"/>
                <w:sz w:val="24"/>
                <w:szCs w:val="24"/>
              </w:rPr>
              <w:t>£149,281.75</w:t>
            </w:r>
          </w:p>
        </w:tc>
        <w:tc>
          <w:tcPr>
            <w:tcW w:w="3487" w:type="dxa"/>
          </w:tcPr>
          <w:p w14:paraId="060B5357" w14:textId="77777777" w:rsidR="00C70A7D" w:rsidRDefault="00C70A7D" w:rsidP="00A2204E">
            <w:pPr>
              <w:rPr>
                <w:rFonts w:cstheme="minorHAnsi"/>
                <w:sz w:val="24"/>
                <w:szCs w:val="24"/>
              </w:rPr>
            </w:pPr>
            <w:r>
              <w:rPr>
                <w:rFonts w:cstheme="minorHAnsi"/>
                <w:sz w:val="24"/>
                <w:szCs w:val="24"/>
              </w:rPr>
              <w:t xml:space="preserve">Education contribution (part 1 of 2) for 21 primary school places within a </w:t>
            </w:r>
            <w:proofErr w:type="gramStart"/>
            <w:r>
              <w:rPr>
                <w:rFonts w:cstheme="minorHAnsi"/>
                <w:sz w:val="24"/>
                <w:szCs w:val="24"/>
              </w:rPr>
              <w:t>2 mile</w:t>
            </w:r>
            <w:proofErr w:type="gramEnd"/>
            <w:r>
              <w:rPr>
                <w:rFonts w:cstheme="minorHAnsi"/>
                <w:sz w:val="24"/>
                <w:szCs w:val="24"/>
              </w:rPr>
              <w:t xml:space="preserve"> radius of the development site</w:t>
            </w:r>
          </w:p>
        </w:tc>
      </w:tr>
      <w:tr w:rsidR="00C70A7D" w14:paraId="018873FF" w14:textId="77777777" w:rsidTr="00A2204E">
        <w:tc>
          <w:tcPr>
            <w:tcW w:w="3487" w:type="dxa"/>
          </w:tcPr>
          <w:p w14:paraId="4C247C80" w14:textId="77777777" w:rsidR="00C70A7D" w:rsidRDefault="00C70A7D" w:rsidP="00A2204E">
            <w:pPr>
              <w:rPr>
                <w:rFonts w:cstheme="minorHAnsi"/>
                <w:sz w:val="24"/>
                <w:szCs w:val="24"/>
              </w:rPr>
            </w:pPr>
            <w:r w:rsidRPr="00287277">
              <w:rPr>
                <w:rFonts w:cstheme="minorHAnsi"/>
                <w:sz w:val="24"/>
                <w:szCs w:val="24"/>
              </w:rPr>
              <w:t>16/01081/VCN</w:t>
            </w:r>
          </w:p>
        </w:tc>
        <w:tc>
          <w:tcPr>
            <w:tcW w:w="3487" w:type="dxa"/>
          </w:tcPr>
          <w:p w14:paraId="2EC91EFB" w14:textId="77777777" w:rsidR="00C70A7D" w:rsidRPr="00DA407A" w:rsidRDefault="00C70A7D" w:rsidP="00A2204E">
            <w:pPr>
              <w:rPr>
                <w:rFonts w:cstheme="minorHAnsi"/>
                <w:sz w:val="24"/>
                <w:szCs w:val="24"/>
              </w:rPr>
            </w:pPr>
            <w:r w:rsidRPr="00DA407A">
              <w:rPr>
                <w:rFonts w:cstheme="minorHAnsi"/>
                <w:sz w:val="24"/>
                <w:szCs w:val="24"/>
              </w:rPr>
              <w:t xml:space="preserve">Agricultural </w:t>
            </w:r>
            <w:r>
              <w:rPr>
                <w:rFonts w:cstheme="minorHAnsi"/>
                <w:sz w:val="24"/>
                <w:szCs w:val="24"/>
              </w:rPr>
              <w:t>b</w:t>
            </w:r>
            <w:r w:rsidRPr="00DA407A">
              <w:rPr>
                <w:rFonts w:cstheme="minorHAnsi"/>
                <w:sz w:val="24"/>
                <w:szCs w:val="24"/>
              </w:rPr>
              <w:t xml:space="preserve">uilding </w:t>
            </w:r>
            <w:r>
              <w:rPr>
                <w:rFonts w:cstheme="minorHAnsi"/>
                <w:sz w:val="24"/>
                <w:szCs w:val="24"/>
              </w:rPr>
              <w:t>a</w:t>
            </w:r>
            <w:r w:rsidRPr="00DA407A">
              <w:rPr>
                <w:rFonts w:cstheme="minorHAnsi"/>
                <w:sz w:val="24"/>
                <w:szCs w:val="24"/>
              </w:rPr>
              <w:t>dj</w:t>
            </w:r>
            <w:r>
              <w:rPr>
                <w:rFonts w:cstheme="minorHAnsi"/>
                <w:sz w:val="24"/>
                <w:szCs w:val="24"/>
              </w:rPr>
              <w:t>acent to d</w:t>
            </w:r>
            <w:r w:rsidRPr="00DA407A">
              <w:rPr>
                <w:rFonts w:cstheme="minorHAnsi"/>
                <w:sz w:val="24"/>
                <w:szCs w:val="24"/>
              </w:rPr>
              <w:t xml:space="preserve">isused </w:t>
            </w:r>
            <w:r>
              <w:rPr>
                <w:rFonts w:cstheme="minorHAnsi"/>
                <w:sz w:val="24"/>
                <w:szCs w:val="24"/>
              </w:rPr>
              <w:t>r</w:t>
            </w:r>
            <w:r w:rsidRPr="00DA407A">
              <w:rPr>
                <w:rFonts w:cstheme="minorHAnsi"/>
                <w:sz w:val="24"/>
                <w:szCs w:val="24"/>
              </w:rPr>
              <w:t>ailway</w:t>
            </w:r>
          </w:p>
          <w:p w14:paraId="74B64CE9" w14:textId="77777777" w:rsidR="00C70A7D" w:rsidRPr="00DA407A" w:rsidRDefault="00C70A7D" w:rsidP="00A2204E">
            <w:pPr>
              <w:rPr>
                <w:rFonts w:cstheme="minorHAnsi"/>
                <w:sz w:val="24"/>
                <w:szCs w:val="24"/>
              </w:rPr>
            </w:pPr>
            <w:r w:rsidRPr="00DA407A">
              <w:rPr>
                <w:rFonts w:cstheme="minorHAnsi"/>
                <w:sz w:val="24"/>
                <w:szCs w:val="24"/>
              </w:rPr>
              <w:t>Station Road</w:t>
            </w:r>
          </w:p>
          <w:p w14:paraId="10B17CA9" w14:textId="77777777" w:rsidR="00C70A7D" w:rsidRPr="00DA407A" w:rsidRDefault="00C70A7D" w:rsidP="00A2204E">
            <w:pPr>
              <w:rPr>
                <w:rFonts w:cstheme="minorHAnsi"/>
                <w:sz w:val="24"/>
                <w:szCs w:val="24"/>
              </w:rPr>
            </w:pPr>
            <w:r w:rsidRPr="00DA407A">
              <w:rPr>
                <w:rFonts w:cstheme="minorHAnsi"/>
                <w:sz w:val="24"/>
                <w:szCs w:val="24"/>
              </w:rPr>
              <w:t>Hornby</w:t>
            </w:r>
          </w:p>
          <w:p w14:paraId="0408162C" w14:textId="77777777" w:rsidR="00C70A7D" w:rsidRPr="00DA407A" w:rsidRDefault="00C70A7D" w:rsidP="00A2204E">
            <w:pPr>
              <w:rPr>
                <w:rFonts w:cstheme="minorHAnsi"/>
                <w:sz w:val="24"/>
                <w:szCs w:val="24"/>
              </w:rPr>
            </w:pPr>
            <w:r w:rsidRPr="00DA407A">
              <w:rPr>
                <w:rFonts w:cstheme="minorHAnsi"/>
                <w:sz w:val="24"/>
                <w:szCs w:val="24"/>
              </w:rPr>
              <w:t>Lancashire</w:t>
            </w:r>
          </w:p>
          <w:p w14:paraId="454740FE" w14:textId="77777777" w:rsidR="00C70A7D" w:rsidRDefault="00C70A7D" w:rsidP="00A2204E">
            <w:pPr>
              <w:rPr>
                <w:rFonts w:cstheme="minorHAnsi"/>
                <w:sz w:val="24"/>
                <w:szCs w:val="24"/>
              </w:rPr>
            </w:pPr>
          </w:p>
        </w:tc>
        <w:tc>
          <w:tcPr>
            <w:tcW w:w="3487" w:type="dxa"/>
          </w:tcPr>
          <w:p w14:paraId="59953427" w14:textId="77777777" w:rsidR="00C70A7D" w:rsidRDefault="00C70A7D" w:rsidP="00A2204E">
            <w:pPr>
              <w:rPr>
                <w:rFonts w:cstheme="minorHAnsi"/>
                <w:sz w:val="24"/>
                <w:szCs w:val="24"/>
              </w:rPr>
            </w:pPr>
            <w:r w:rsidRPr="00287277">
              <w:rPr>
                <w:rFonts w:cstheme="minorHAnsi"/>
                <w:sz w:val="24"/>
                <w:szCs w:val="24"/>
              </w:rPr>
              <w:t>£26,000</w:t>
            </w:r>
          </w:p>
        </w:tc>
        <w:tc>
          <w:tcPr>
            <w:tcW w:w="3487" w:type="dxa"/>
          </w:tcPr>
          <w:p w14:paraId="4BFE9AE0" w14:textId="77777777" w:rsidR="00C70A7D" w:rsidRDefault="00C70A7D" w:rsidP="00A2204E">
            <w:pPr>
              <w:rPr>
                <w:rFonts w:cstheme="minorHAnsi"/>
                <w:sz w:val="24"/>
                <w:szCs w:val="24"/>
              </w:rPr>
            </w:pPr>
            <w:r>
              <w:rPr>
                <w:rFonts w:cstheme="minorHAnsi"/>
                <w:sz w:val="24"/>
                <w:szCs w:val="24"/>
              </w:rPr>
              <w:t>A</w:t>
            </w:r>
            <w:r w:rsidRPr="00287277">
              <w:rPr>
                <w:rFonts w:cstheme="minorHAnsi"/>
                <w:sz w:val="24"/>
                <w:szCs w:val="24"/>
              </w:rPr>
              <w:t>ffordable housing contribution</w:t>
            </w:r>
          </w:p>
        </w:tc>
      </w:tr>
    </w:tbl>
    <w:p w14:paraId="293CA900" w14:textId="77777777" w:rsidR="00C70A7D" w:rsidRPr="00287277" w:rsidRDefault="00C70A7D" w:rsidP="00C70A7D">
      <w:pPr>
        <w:spacing w:after="0" w:line="240" w:lineRule="auto"/>
        <w:rPr>
          <w:rFonts w:cstheme="minorHAnsi"/>
          <w:sz w:val="24"/>
          <w:szCs w:val="24"/>
        </w:rPr>
      </w:pPr>
    </w:p>
    <w:p w14:paraId="172C2059" w14:textId="75AE51D3" w:rsidR="00C70A7D" w:rsidRDefault="00C70A7D" w:rsidP="00C70A7D">
      <w:pPr>
        <w:spacing w:after="0" w:line="240" w:lineRule="auto"/>
        <w:rPr>
          <w:rFonts w:cstheme="minorHAnsi"/>
          <w:color w:val="5B9BD5" w:themeColor="accent5"/>
          <w:sz w:val="24"/>
          <w:szCs w:val="24"/>
        </w:rPr>
      </w:pPr>
      <w:r>
        <w:rPr>
          <w:rFonts w:cstheme="minorHAnsi"/>
          <w:color w:val="5B9BD5" w:themeColor="accent5"/>
          <w:sz w:val="24"/>
          <w:szCs w:val="24"/>
        </w:rPr>
        <w:t xml:space="preserve">MONITORING FEES </w:t>
      </w:r>
      <w:r w:rsidR="00B21DA9">
        <w:rPr>
          <w:rFonts w:cstheme="minorHAnsi"/>
          <w:color w:val="5B9BD5" w:themeColor="accent5"/>
          <w:sz w:val="24"/>
          <w:szCs w:val="24"/>
        </w:rPr>
        <w:t>2020/2021</w:t>
      </w:r>
    </w:p>
    <w:p w14:paraId="12E1A46A" w14:textId="77777777" w:rsidR="00C70A7D" w:rsidRDefault="00C70A7D" w:rsidP="00C70A7D">
      <w:pPr>
        <w:spacing w:after="0" w:line="240" w:lineRule="auto"/>
        <w:rPr>
          <w:rFonts w:cstheme="minorHAnsi"/>
          <w:color w:val="5B9BD5" w:themeColor="accent5"/>
          <w:sz w:val="24"/>
          <w:szCs w:val="24"/>
        </w:rPr>
      </w:pPr>
    </w:p>
    <w:p w14:paraId="648681E2" w14:textId="213B590C" w:rsidR="003F06BE" w:rsidRDefault="00C70A7D" w:rsidP="00C70A7D">
      <w:r>
        <w:rPr>
          <w:rFonts w:cstheme="minorHAnsi"/>
          <w:sz w:val="24"/>
          <w:szCs w:val="24"/>
        </w:rPr>
        <w:t>Local Planning Authorities must report on monies received under planning obligations that are spent in respect of monitoring in relation to the delivery of planning obligations.  Lancaster City Council currently does not receive monitoring fees by means of a S106 agreement</w:t>
      </w:r>
      <w:r w:rsidR="00DE1724">
        <w:rPr>
          <w:rFonts w:cstheme="minorHAnsi"/>
          <w:sz w:val="24"/>
          <w:szCs w:val="24"/>
        </w:rPr>
        <w:t>.</w:t>
      </w:r>
    </w:p>
    <w:sectPr w:rsidR="003F06BE" w:rsidSect="009F3B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EE7"/>
    <w:multiLevelType w:val="hybridMultilevel"/>
    <w:tmpl w:val="F8DC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42550"/>
    <w:multiLevelType w:val="hybridMultilevel"/>
    <w:tmpl w:val="53C4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F2209"/>
    <w:multiLevelType w:val="hybridMultilevel"/>
    <w:tmpl w:val="C7F2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C123F"/>
    <w:multiLevelType w:val="hybridMultilevel"/>
    <w:tmpl w:val="9B80248E"/>
    <w:lvl w:ilvl="0" w:tplc="1BEA3072">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165C3"/>
    <w:multiLevelType w:val="hybridMultilevel"/>
    <w:tmpl w:val="5F12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4403C"/>
    <w:multiLevelType w:val="hybridMultilevel"/>
    <w:tmpl w:val="0C5E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C5E87"/>
    <w:multiLevelType w:val="hybridMultilevel"/>
    <w:tmpl w:val="F64C4AF8"/>
    <w:lvl w:ilvl="0" w:tplc="1BEA3072">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06D46"/>
    <w:multiLevelType w:val="hybridMultilevel"/>
    <w:tmpl w:val="CF080F1E"/>
    <w:lvl w:ilvl="0" w:tplc="1BEA3072">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C69E5"/>
    <w:multiLevelType w:val="hybridMultilevel"/>
    <w:tmpl w:val="65F6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9D4CDB"/>
    <w:multiLevelType w:val="hybridMultilevel"/>
    <w:tmpl w:val="805474E8"/>
    <w:lvl w:ilvl="0" w:tplc="1BEA3072">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3D2E1F"/>
    <w:multiLevelType w:val="hybridMultilevel"/>
    <w:tmpl w:val="1F068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B65725"/>
    <w:multiLevelType w:val="hybridMultilevel"/>
    <w:tmpl w:val="B8DA2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D80B6E"/>
    <w:multiLevelType w:val="hybridMultilevel"/>
    <w:tmpl w:val="F8DC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8"/>
  </w:num>
  <w:num w:numId="5">
    <w:abstractNumId w:val="0"/>
  </w:num>
  <w:num w:numId="6">
    <w:abstractNumId w:val="6"/>
  </w:num>
  <w:num w:numId="7">
    <w:abstractNumId w:val="12"/>
  </w:num>
  <w:num w:numId="8">
    <w:abstractNumId w:val="9"/>
  </w:num>
  <w:num w:numId="9">
    <w:abstractNumId w:val="3"/>
  </w:num>
  <w:num w:numId="10">
    <w:abstractNumId w:val="7"/>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7D"/>
    <w:rsid w:val="0003528D"/>
    <w:rsid w:val="000424B8"/>
    <w:rsid w:val="00043E80"/>
    <w:rsid w:val="00055C75"/>
    <w:rsid w:val="00072D06"/>
    <w:rsid w:val="00093267"/>
    <w:rsid w:val="000953A6"/>
    <w:rsid w:val="00096845"/>
    <w:rsid w:val="000B04FF"/>
    <w:rsid w:val="000B2346"/>
    <w:rsid w:val="000C796E"/>
    <w:rsid w:val="00136049"/>
    <w:rsid w:val="001876CE"/>
    <w:rsid w:val="00190E18"/>
    <w:rsid w:val="001A4624"/>
    <w:rsid w:val="001C0675"/>
    <w:rsid w:val="001C0A60"/>
    <w:rsid w:val="001C4EBA"/>
    <w:rsid w:val="001F1F4F"/>
    <w:rsid w:val="00203ECA"/>
    <w:rsid w:val="00216403"/>
    <w:rsid w:val="00230994"/>
    <w:rsid w:val="002740B0"/>
    <w:rsid w:val="002A2F88"/>
    <w:rsid w:val="002C5DF4"/>
    <w:rsid w:val="00322CD5"/>
    <w:rsid w:val="00372B97"/>
    <w:rsid w:val="00372D48"/>
    <w:rsid w:val="003764D2"/>
    <w:rsid w:val="00393BB2"/>
    <w:rsid w:val="003E1E20"/>
    <w:rsid w:val="003F06BE"/>
    <w:rsid w:val="003F342C"/>
    <w:rsid w:val="00437834"/>
    <w:rsid w:val="00452EE3"/>
    <w:rsid w:val="004A4A2B"/>
    <w:rsid w:val="004B74E0"/>
    <w:rsid w:val="004D131A"/>
    <w:rsid w:val="004D36B2"/>
    <w:rsid w:val="004F54B9"/>
    <w:rsid w:val="00517623"/>
    <w:rsid w:val="005221FD"/>
    <w:rsid w:val="00530744"/>
    <w:rsid w:val="00544C2C"/>
    <w:rsid w:val="00556914"/>
    <w:rsid w:val="0055790E"/>
    <w:rsid w:val="00581BC8"/>
    <w:rsid w:val="005831A1"/>
    <w:rsid w:val="005B51A1"/>
    <w:rsid w:val="005F3C75"/>
    <w:rsid w:val="00607300"/>
    <w:rsid w:val="006120FE"/>
    <w:rsid w:val="00635787"/>
    <w:rsid w:val="00640FD6"/>
    <w:rsid w:val="00641400"/>
    <w:rsid w:val="006420E3"/>
    <w:rsid w:val="00671807"/>
    <w:rsid w:val="006C4FD3"/>
    <w:rsid w:val="006E3160"/>
    <w:rsid w:val="00704A2E"/>
    <w:rsid w:val="00705FA3"/>
    <w:rsid w:val="0073357D"/>
    <w:rsid w:val="00741F8F"/>
    <w:rsid w:val="007442BE"/>
    <w:rsid w:val="00776DE7"/>
    <w:rsid w:val="0078146D"/>
    <w:rsid w:val="007A7410"/>
    <w:rsid w:val="007C2817"/>
    <w:rsid w:val="007D28AC"/>
    <w:rsid w:val="007E2F0F"/>
    <w:rsid w:val="007F34CD"/>
    <w:rsid w:val="007F36A4"/>
    <w:rsid w:val="008072F3"/>
    <w:rsid w:val="00820BD5"/>
    <w:rsid w:val="00854A0C"/>
    <w:rsid w:val="00861EFB"/>
    <w:rsid w:val="00862DDE"/>
    <w:rsid w:val="00872D64"/>
    <w:rsid w:val="008979EE"/>
    <w:rsid w:val="008B773C"/>
    <w:rsid w:val="008C2EB4"/>
    <w:rsid w:val="00924178"/>
    <w:rsid w:val="00947A1D"/>
    <w:rsid w:val="0095719D"/>
    <w:rsid w:val="0098571C"/>
    <w:rsid w:val="009A640C"/>
    <w:rsid w:val="009D3BE1"/>
    <w:rsid w:val="009D4F0A"/>
    <w:rsid w:val="009F2FD9"/>
    <w:rsid w:val="009F3BF4"/>
    <w:rsid w:val="009F46F0"/>
    <w:rsid w:val="00A01182"/>
    <w:rsid w:val="00A157B5"/>
    <w:rsid w:val="00A16A0F"/>
    <w:rsid w:val="00A44A3E"/>
    <w:rsid w:val="00A47AD9"/>
    <w:rsid w:val="00A57668"/>
    <w:rsid w:val="00A86DF7"/>
    <w:rsid w:val="00AD34BD"/>
    <w:rsid w:val="00AF25AE"/>
    <w:rsid w:val="00B06D38"/>
    <w:rsid w:val="00B21DA9"/>
    <w:rsid w:val="00B55629"/>
    <w:rsid w:val="00B56169"/>
    <w:rsid w:val="00B65E6A"/>
    <w:rsid w:val="00B764A0"/>
    <w:rsid w:val="00BC0D6D"/>
    <w:rsid w:val="00BC280A"/>
    <w:rsid w:val="00BF6993"/>
    <w:rsid w:val="00C0338D"/>
    <w:rsid w:val="00C04D46"/>
    <w:rsid w:val="00C208A7"/>
    <w:rsid w:val="00C42AE7"/>
    <w:rsid w:val="00C44F82"/>
    <w:rsid w:val="00C53DB8"/>
    <w:rsid w:val="00C70A7D"/>
    <w:rsid w:val="00C836BE"/>
    <w:rsid w:val="00CA271E"/>
    <w:rsid w:val="00CB1608"/>
    <w:rsid w:val="00CC4EE7"/>
    <w:rsid w:val="00D01A2B"/>
    <w:rsid w:val="00D118EA"/>
    <w:rsid w:val="00D36972"/>
    <w:rsid w:val="00D53DDB"/>
    <w:rsid w:val="00D774BB"/>
    <w:rsid w:val="00D97074"/>
    <w:rsid w:val="00DB6A16"/>
    <w:rsid w:val="00DC7C5E"/>
    <w:rsid w:val="00DE1724"/>
    <w:rsid w:val="00DE45B4"/>
    <w:rsid w:val="00DF5712"/>
    <w:rsid w:val="00E015E1"/>
    <w:rsid w:val="00E4184E"/>
    <w:rsid w:val="00E6037A"/>
    <w:rsid w:val="00E86CED"/>
    <w:rsid w:val="00EB3C6E"/>
    <w:rsid w:val="00EB65DD"/>
    <w:rsid w:val="00ED2D45"/>
    <w:rsid w:val="00EF4549"/>
    <w:rsid w:val="00F31B6A"/>
    <w:rsid w:val="00F33DA6"/>
    <w:rsid w:val="00F41ACA"/>
    <w:rsid w:val="00F901BF"/>
    <w:rsid w:val="00F91BD5"/>
    <w:rsid w:val="00FA217B"/>
    <w:rsid w:val="00FB5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8F02"/>
  <w15:chartTrackingRefBased/>
  <w15:docId w15:val="{BAE2E92C-0910-4C0E-94A7-A04F17DC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7D"/>
    <w:pPr>
      <w:ind w:left="720"/>
      <w:contextualSpacing/>
    </w:pPr>
  </w:style>
  <w:style w:type="character" w:styleId="Hyperlink">
    <w:name w:val="Hyperlink"/>
    <w:basedOn w:val="DefaultParagraphFont"/>
    <w:uiPriority w:val="99"/>
    <w:unhideWhenUsed/>
    <w:rsid w:val="00C70A7D"/>
    <w:rPr>
      <w:color w:val="0563C1" w:themeColor="hyperlink"/>
      <w:u w:val="single"/>
    </w:rPr>
  </w:style>
  <w:style w:type="paragraph" w:styleId="NoSpacing">
    <w:name w:val="No Spacing"/>
    <w:uiPriority w:val="1"/>
    <w:qFormat/>
    <w:rsid w:val="00C70A7D"/>
    <w:pPr>
      <w:spacing w:after="0" w:line="240" w:lineRule="auto"/>
    </w:pPr>
  </w:style>
  <w:style w:type="paragraph" w:styleId="NormalWeb">
    <w:name w:val="Normal (Web)"/>
    <w:basedOn w:val="Normal"/>
    <w:uiPriority w:val="99"/>
    <w:semiHidden/>
    <w:unhideWhenUsed/>
    <w:rsid w:val="00C70A7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70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6D38"/>
    <w:rPr>
      <w:color w:val="954F72" w:themeColor="followedHyperlink"/>
      <w:u w:val="single"/>
    </w:rPr>
  </w:style>
  <w:style w:type="character" w:styleId="UnresolvedMention">
    <w:name w:val="Unresolved Mention"/>
    <w:basedOn w:val="DefaultParagraphFont"/>
    <w:uiPriority w:val="99"/>
    <w:semiHidden/>
    <w:unhideWhenUsed/>
    <w:rsid w:val="0053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63796">
      <w:bodyDiv w:val="1"/>
      <w:marLeft w:val="0"/>
      <w:marRight w:val="0"/>
      <w:marTop w:val="0"/>
      <w:marBottom w:val="0"/>
      <w:divBdr>
        <w:top w:val="none" w:sz="0" w:space="0" w:color="auto"/>
        <w:left w:val="none" w:sz="0" w:space="0" w:color="auto"/>
        <w:bottom w:val="none" w:sz="0" w:space="0" w:color="auto"/>
        <w:right w:val="none" w:sz="0" w:space="0" w:color="auto"/>
      </w:divBdr>
    </w:div>
    <w:div w:id="1768039638">
      <w:bodyDiv w:val="1"/>
      <w:marLeft w:val="0"/>
      <w:marRight w:val="0"/>
      <w:marTop w:val="0"/>
      <w:marBottom w:val="0"/>
      <w:divBdr>
        <w:top w:val="none" w:sz="0" w:space="0" w:color="auto"/>
        <w:left w:val="none" w:sz="0" w:space="0" w:color="auto"/>
        <w:bottom w:val="none" w:sz="0" w:space="0" w:color="auto"/>
        <w:right w:val="none" w:sz="0" w:space="0" w:color="auto"/>
      </w:divBdr>
    </w:div>
    <w:div w:id="1900703516">
      <w:bodyDiv w:val="1"/>
      <w:marLeft w:val="0"/>
      <w:marRight w:val="0"/>
      <w:marTop w:val="0"/>
      <w:marBottom w:val="0"/>
      <w:divBdr>
        <w:top w:val="none" w:sz="0" w:space="0" w:color="auto"/>
        <w:left w:val="none" w:sz="0" w:space="0" w:color="auto"/>
        <w:bottom w:val="none" w:sz="0" w:space="0" w:color="auto"/>
        <w:right w:val="none" w:sz="0" w:space="0" w:color="auto"/>
      </w:divBdr>
    </w:div>
    <w:div w:id="2070612269">
      <w:bodyDiv w:val="1"/>
      <w:marLeft w:val="0"/>
      <w:marRight w:val="0"/>
      <w:marTop w:val="0"/>
      <w:marBottom w:val="0"/>
      <w:divBdr>
        <w:top w:val="none" w:sz="0" w:space="0" w:color="auto"/>
        <w:left w:val="none" w:sz="0" w:space="0" w:color="auto"/>
        <w:bottom w:val="none" w:sz="0" w:space="0" w:color="auto"/>
        <w:right w:val="none" w:sz="0" w:space="0" w:color="auto"/>
      </w:divBdr>
    </w:div>
    <w:div w:id="20909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lancaster.gov.uk/online-applications/simpleSearchResults.do?action=firstPage" TargetMode="External"/><Relationship Id="rId3" Type="http://schemas.openxmlformats.org/officeDocument/2006/relationships/settings" Target="settings.xml"/><Relationship Id="rId7" Type="http://schemas.openxmlformats.org/officeDocument/2006/relationships/hyperlink" Target="http://www.lancaster.gov.uk/planning/view-applications-and-deci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planning-obligations" TargetMode="External"/><Relationship Id="rId5" Type="http://schemas.openxmlformats.org/officeDocument/2006/relationships/hyperlink" Target="mailto:S106@lancaster.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1</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Macluskie, Victoria</dc:creator>
  <cp:keywords/>
  <dc:description/>
  <cp:lastModifiedBy>Macluskie, Victoria</cp:lastModifiedBy>
  <cp:revision>145</cp:revision>
  <dcterms:created xsi:type="dcterms:W3CDTF">2021-09-16T14:36:00Z</dcterms:created>
  <dcterms:modified xsi:type="dcterms:W3CDTF">2022-01-20T11:58:00Z</dcterms:modified>
</cp:coreProperties>
</file>